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2B6F6" w14:textId="58748F22" w:rsidR="003218C3" w:rsidRDefault="003218C3" w:rsidP="003218C3">
      <w:pPr>
        <w:shd w:val="clear" w:color="auto" w:fill="FFFFFF" w:themeFill="background1"/>
        <w:rPr>
          <w:rFonts w:ascii="Gotham Book" w:eastAsia="Times New Roman" w:hAnsi="Gotham Book"/>
          <w:b/>
          <w:bCs/>
          <w:color w:val="53682B" w:themeColor="accent2"/>
          <w:sz w:val="48"/>
          <w:szCs w:val="48"/>
        </w:rPr>
      </w:pPr>
      <w:bookmarkStart w:id="0" w:name="_GoBack"/>
      <w:bookmarkEnd w:id="0"/>
      <w:r>
        <w:rPr>
          <w:rFonts w:ascii="Gotham Book" w:eastAsia="Times New Roman" w:hAnsi="Gotham Book"/>
          <w:b/>
          <w:bCs/>
          <w:color w:val="53682B" w:themeColor="accent2"/>
          <w:sz w:val="48"/>
          <w:szCs w:val="48"/>
        </w:rPr>
        <w:t>CARES Act Bill Summary</w:t>
      </w:r>
    </w:p>
    <w:p w14:paraId="3E61B955" w14:textId="6078F81F" w:rsidR="003218C3" w:rsidRPr="00090AAC" w:rsidRDefault="003218C3" w:rsidP="003218C3">
      <w:pPr>
        <w:spacing w:line="259" w:lineRule="auto"/>
        <w:rPr>
          <w:rFonts w:ascii="Gotham Book" w:hAnsi="Gotham Book"/>
          <w:b/>
          <w:bCs/>
          <w:color w:val="E97900"/>
          <w:sz w:val="28"/>
          <w:szCs w:val="28"/>
        </w:rPr>
      </w:pPr>
      <w:r w:rsidRPr="00BA7A7D">
        <w:rPr>
          <w:rFonts w:ascii="Gotham Book" w:hAnsi="Gotham Book"/>
          <w:b/>
          <w:bCs/>
          <w:color w:val="E97900"/>
          <w:sz w:val="28"/>
          <w:szCs w:val="28"/>
        </w:rPr>
        <w:t>Resource</w:t>
      </w:r>
      <w:r>
        <w:rPr>
          <w:rFonts w:ascii="Gotham Book" w:hAnsi="Gotham Book"/>
          <w:b/>
          <w:bCs/>
          <w:color w:val="E97900"/>
          <w:sz w:val="28"/>
          <w:szCs w:val="28"/>
        </w:rPr>
        <w:t xml:space="preserve"> – Bill Summary</w:t>
      </w:r>
    </w:p>
    <w:p w14:paraId="460FD409" w14:textId="77777777" w:rsidR="003218C3" w:rsidRDefault="003218C3" w:rsidP="003218C3">
      <w:pPr>
        <w:shd w:val="clear" w:color="auto" w:fill="FFFFFF" w:themeFill="background1"/>
        <w:rPr>
          <w:rFonts w:ascii="Gotham Book" w:hAnsi="Gotham Book"/>
        </w:rPr>
      </w:pPr>
    </w:p>
    <w:p w14:paraId="68463529" w14:textId="41DED4A7" w:rsidR="003218C3" w:rsidRDefault="591852FE" w:rsidP="003218C3">
      <w:pPr>
        <w:shd w:val="clear" w:color="auto" w:fill="FFFFFF" w:themeFill="background1"/>
        <w:rPr>
          <w:rFonts w:ascii="Gotham Book" w:hAnsi="Gotham Book"/>
        </w:rPr>
      </w:pPr>
      <w:r w:rsidRPr="208001AC">
        <w:rPr>
          <w:rFonts w:ascii="Gotham Book" w:hAnsi="Gotham Book"/>
        </w:rPr>
        <w:t xml:space="preserve">The Feeding America Government Relations Team is providing a bill summary </w:t>
      </w:r>
      <w:r w:rsidR="455C9D90" w:rsidRPr="208001AC">
        <w:rPr>
          <w:rFonts w:ascii="Gotham Book" w:hAnsi="Gotham Book"/>
        </w:rPr>
        <w:t>of the</w:t>
      </w:r>
      <w:r w:rsidR="499FD5FD" w:rsidRPr="208001AC">
        <w:rPr>
          <w:rFonts w:ascii="Gotham Book" w:hAnsi="Gotham Book"/>
        </w:rPr>
        <w:t xml:space="preserve"> CARES Act bill. </w:t>
      </w:r>
    </w:p>
    <w:p w14:paraId="68724234" w14:textId="77777777" w:rsidR="003218C3" w:rsidRDefault="003218C3" w:rsidP="003218C3">
      <w:pPr>
        <w:shd w:val="clear" w:color="auto" w:fill="FFFFFF" w:themeFill="background1"/>
        <w:jc w:val="center"/>
        <w:rPr>
          <w:rFonts w:ascii="Gotham Book" w:hAnsi="Gotham Book"/>
        </w:rPr>
      </w:pPr>
    </w:p>
    <w:p w14:paraId="68041D35" w14:textId="2B29B056" w:rsidR="00A265D5" w:rsidRPr="00E11BD5" w:rsidRDefault="00E11BD5" w:rsidP="00E11BD5">
      <w:pPr>
        <w:shd w:val="clear" w:color="auto" w:fill="FFFFFF" w:themeFill="background1"/>
        <w:jc w:val="center"/>
        <w:rPr>
          <w:rFonts w:ascii="Gotham Book" w:eastAsia="Times New Roman" w:hAnsi="Gotham Book"/>
          <w:b/>
          <w:bCs/>
          <w:color w:val="53682B" w:themeColor="accent2"/>
          <w:sz w:val="56"/>
          <w:szCs w:val="56"/>
        </w:rPr>
      </w:pPr>
      <w:r>
        <w:rPr>
          <w:rFonts w:ascii="Gotham Book" w:hAnsi="Gotham Book"/>
          <w:b/>
          <w:bCs/>
          <w:sz w:val="28"/>
          <w:szCs w:val="28"/>
        </w:rPr>
        <w:t>Coronavirus, Aid, Relief, and Economic Security Act (CARES Act) Bill Summary of Nutrition and Other Provisions</w:t>
      </w:r>
    </w:p>
    <w:p w14:paraId="33B7C663" w14:textId="32BFCBE2" w:rsidR="00E3729D" w:rsidRPr="00087162" w:rsidRDefault="00E3729D" w:rsidP="00E3729D">
      <w:pPr>
        <w:jc w:val="center"/>
        <w:rPr>
          <w:rFonts w:ascii="Gotham Book" w:hAnsi="Gotham Book"/>
          <w:i/>
        </w:rPr>
      </w:pPr>
      <w:r w:rsidRPr="00087162">
        <w:rPr>
          <w:rFonts w:ascii="Gotham Book" w:hAnsi="Gotham Book"/>
          <w:i/>
        </w:rPr>
        <w:t xml:space="preserve">Updated </w:t>
      </w:r>
      <w:r w:rsidR="00E11BD5">
        <w:rPr>
          <w:rFonts w:ascii="Gotham Book" w:hAnsi="Gotham Book"/>
          <w:i/>
        </w:rPr>
        <w:t>4</w:t>
      </w:r>
      <w:r w:rsidRPr="00B97D2F">
        <w:rPr>
          <w:rFonts w:ascii="Gotham Book" w:hAnsi="Gotham Book"/>
          <w:i/>
        </w:rPr>
        <w:t>-</w:t>
      </w:r>
      <w:r w:rsidR="00F56C42">
        <w:rPr>
          <w:rFonts w:ascii="Gotham Book" w:hAnsi="Gotham Book"/>
          <w:i/>
        </w:rPr>
        <w:t>1</w:t>
      </w:r>
      <w:r w:rsidRPr="00B97D2F">
        <w:rPr>
          <w:rFonts w:ascii="Gotham Book" w:hAnsi="Gotham Book"/>
          <w:i/>
        </w:rPr>
        <w:t xml:space="preserve">-20 </w:t>
      </w:r>
      <w:r w:rsidR="00892838">
        <w:rPr>
          <w:rFonts w:ascii="Gotham Book" w:hAnsi="Gotham Book"/>
          <w:i/>
        </w:rPr>
        <w:t>upon enactment</w:t>
      </w:r>
      <w:r w:rsidR="009402D5">
        <w:rPr>
          <w:rFonts w:ascii="Gotham Book" w:hAnsi="Gotham Book"/>
          <w:i/>
        </w:rPr>
        <w:t>.</w:t>
      </w:r>
    </w:p>
    <w:p w14:paraId="2C4288C0" w14:textId="77777777" w:rsidR="00E3729D" w:rsidRPr="00087162" w:rsidRDefault="00E3729D" w:rsidP="00E3729D">
      <w:pPr>
        <w:jc w:val="center"/>
        <w:rPr>
          <w:rFonts w:ascii="Gotham Book" w:hAnsi="Gotham Book"/>
          <w:b/>
        </w:rPr>
      </w:pPr>
    </w:p>
    <w:p w14:paraId="22717AB1" w14:textId="6EDEF890" w:rsidR="005F334F" w:rsidRPr="0082005A" w:rsidRDefault="00E3729D" w:rsidP="00E3729D">
      <w:pPr>
        <w:rPr>
          <w:rFonts w:ascii="Gotham Book" w:hAnsi="Gotham Book"/>
          <w:color w:val="000000"/>
        </w:rPr>
      </w:pPr>
      <w:r w:rsidRPr="00B97D2F">
        <w:rPr>
          <w:rFonts w:ascii="Gotham Book" w:hAnsi="Gotham Book"/>
          <w:color w:val="000000"/>
        </w:rPr>
        <w:t>The text of the </w:t>
      </w:r>
      <w:r w:rsidR="00986548" w:rsidRPr="00B97D2F">
        <w:rPr>
          <w:rFonts w:ascii="Gotham Book" w:hAnsi="Gotham Book"/>
          <w:color w:val="000000"/>
        </w:rPr>
        <w:t xml:space="preserve">CARES Act </w:t>
      </w:r>
      <w:r w:rsidRPr="00B97D2F">
        <w:rPr>
          <w:rFonts w:ascii="Gotham Book" w:hAnsi="Gotham Book"/>
          <w:color w:val="000000"/>
        </w:rPr>
        <w:t>is </w:t>
      </w:r>
      <w:hyperlink r:id="rId10" w:tgtFrame="_blank" w:history="1">
        <w:r w:rsidRPr="00B97D2F">
          <w:rPr>
            <w:rStyle w:val="Hyperlink"/>
            <w:rFonts w:ascii="Gotham Book" w:hAnsi="Gotham Book"/>
          </w:rPr>
          <w:t>he</w:t>
        </w:r>
        <w:bookmarkStart w:id="1" w:name="_Hlt35510848"/>
        <w:bookmarkStart w:id="2" w:name="_Hlt35510849"/>
        <w:r w:rsidRPr="00B97D2F">
          <w:rPr>
            <w:rStyle w:val="Hyperlink"/>
            <w:rFonts w:ascii="Gotham Book" w:hAnsi="Gotham Book"/>
          </w:rPr>
          <w:t>r</w:t>
        </w:r>
        <w:bookmarkEnd w:id="1"/>
        <w:bookmarkEnd w:id="2"/>
        <w:r w:rsidRPr="00B97D2F">
          <w:rPr>
            <w:rStyle w:val="Hyperlink"/>
            <w:rFonts w:ascii="Gotham Book" w:hAnsi="Gotham Book"/>
          </w:rPr>
          <w:t>e</w:t>
        </w:r>
      </w:hyperlink>
      <w:r w:rsidR="00B72889">
        <w:rPr>
          <w:rFonts w:ascii="Gotham Book" w:hAnsi="Gotham Book"/>
          <w:color w:val="000000"/>
        </w:rPr>
        <w:t>, as well as</w:t>
      </w:r>
      <w:r w:rsidR="003A32F3">
        <w:rPr>
          <w:rFonts w:ascii="Gotham Book" w:hAnsi="Gotham Book"/>
          <w:color w:val="000000"/>
        </w:rPr>
        <w:t xml:space="preserve"> </w:t>
      </w:r>
      <w:r w:rsidR="009278EE">
        <w:rPr>
          <w:rFonts w:ascii="Gotham Book" w:hAnsi="Gotham Book"/>
          <w:color w:val="000000"/>
        </w:rPr>
        <w:t>summaries</w:t>
      </w:r>
      <w:r w:rsidR="00652940">
        <w:rPr>
          <w:rFonts w:ascii="Gotham Book" w:hAnsi="Gotham Book"/>
          <w:color w:val="000000"/>
        </w:rPr>
        <w:t xml:space="preserve"> from the </w:t>
      </w:r>
      <w:hyperlink r:id="rId11" w:history="1">
        <w:r w:rsidR="00652940" w:rsidRPr="00043862">
          <w:rPr>
            <w:rStyle w:val="Hyperlink"/>
            <w:rFonts w:ascii="Gotham Book" w:hAnsi="Gotham Book"/>
          </w:rPr>
          <w:t>House Committee on Appropriations</w:t>
        </w:r>
      </w:hyperlink>
      <w:r w:rsidR="00652940">
        <w:rPr>
          <w:rFonts w:ascii="Gotham Book" w:hAnsi="Gotham Book"/>
          <w:color w:val="000000"/>
        </w:rPr>
        <w:t xml:space="preserve"> and </w:t>
      </w:r>
      <w:hyperlink r:id="rId12" w:history="1">
        <w:r w:rsidR="00652940" w:rsidRPr="00043862">
          <w:rPr>
            <w:rStyle w:val="Hyperlink"/>
            <w:rFonts w:ascii="Gotham Book" w:hAnsi="Gotham Book"/>
          </w:rPr>
          <w:t>Senate Committee on Appropriations</w:t>
        </w:r>
      </w:hyperlink>
      <w:r w:rsidR="00652940">
        <w:rPr>
          <w:rFonts w:ascii="Gotham Book" w:hAnsi="Gotham Book"/>
          <w:color w:val="000000"/>
        </w:rPr>
        <w:t xml:space="preserve">. </w:t>
      </w:r>
    </w:p>
    <w:p w14:paraId="1AD8D0E7" w14:textId="06C8F8E7" w:rsidR="009914B8" w:rsidRPr="00087162" w:rsidRDefault="009914B8" w:rsidP="00E3729D">
      <w:pPr>
        <w:spacing w:line="259" w:lineRule="auto"/>
        <w:rPr>
          <w:rFonts w:ascii="Gotham Book" w:eastAsiaTheme="minorEastAsia" w:hAnsi="Gotham Book"/>
          <w:b/>
        </w:rPr>
      </w:pPr>
    </w:p>
    <w:p w14:paraId="582B5F21" w14:textId="04D6D4CE" w:rsidR="00A22C26" w:rsidRPr="00A22C26" w:rsidRDefault="009914B8" w:rsidP="00E3729D">
      <w:pPr>
        <w:spacing w:line="259" w:lineRule="auto"/>
        <w:rPr>
          <w:rFonts w:ascii="Gotham Book" w:eastAsiaTheme="minorEastAsia" w:hAnsi="Gotham Book"/>
          <w:b/>
          <w:color w:val="E97900" w:themeColor="accent1"/>
          <w:sz w:val="28"/>
          <w:szCs w:val="32"/>
          <w:u w:val="single"/>
        </w:rPr>
      </w:pPr>
      <w:r w:rsidRPr="00A22C26">
        <w:rPr>
          <w:rFonts w:ascii="Gotham Book" w:eastAsiaTheme="minorEastAsia" w:hAnsi="Gotham Book"/>
          <w:b/>
          <w:color w:val="E97900" w:themeColor="accent1"/>
          <w:sz w:val="28"/>
          <w:szCs w:val="32"/>
          <w:u w:val="single"/>
        </w:rPr>
        <w:t>Nutrition Provisions</w:t>
      </w:r>
    </w:p>
    <w:p w14:paraId="0544E72D" w14:textId="77777777" w:rsidR="00A22C26" w:rsidRPr="00210558" w:rsidRDefault="00A22C26" w:rsidP="00E3729D">
      <w:pPr>
        <w:spacing w:line="259" w:lineRule="auto"/>
        <w:rPr>
          <w:rFonts w:ascii="Gotham Book" w:eastAsiaTheme="minorEastAsia" w:hAnsi="Gotham Book"/>
          <w:b/>
          <w:color w:val="53682B" w:themeColor="accent2"/>
          <w:sz w:val="28"/>
          <w:szCs w:val="32"/>
          <w:u w:val="single"/>
        </w:rPr>
      </w:pPr>
    </w:p>
    <w:p w14:paraId="58C937A5" w14:textId="2DDF85D1" w:rsidR="00E3729D" w:rsidRPr="00CB6904" w:rsidRDefault="00E3729D" w:rsidP="00E3729D">
      <w:pPr>
        <w:spacing w:line="259" w:lineRule="auto"/>
        <w:rPr>
          <w:rFonts w:ascii="Gotham Book" w:eastAsiaTheme="minorEastAsia" w:hAnsi="Gotham Book"/>
          <w:b/>
          <w:color w:val="53682B" w:themeColor="accent2"/>
        </w:rPr>
      </w:pPr>
      <w:r w:rsidRPr="00CB6904">
        <w:rPr>
          <w:rFonts w:ascii="Gotham Book" w:eastAsiaTheme="minorEastAsia" w:hAnsi="Gotham Book"/>
          <w:b/>
          <w:color w:val="53682B" w:themeColor="accent2"/>
        </w:rPr>
        <w:t>TEFAP</w:t>
      </w:r>
      <w:r w:rsidRPr="00CB6904">
        <w:rPr>
          <w:rFonts w:ascii="Gotham Book" w:eastAsiaTheme="minorEastAsia" w:hAnsi="Gotham Book"/>
          <w:b/>
          <w:color w:val="53682B" w:themeColor="accent2"/>
          <w:bdr w:val="none" w:sz="0" w:space="0" w:color="auto" w:frame="1"/>
        </w:rPr>
        <w:t>:</w:t>
      </w:r>
    </w:p>
    <w:p w14:paraId="4E437C88" w14:textId="77777777" w:rsidR="00F56C42" w:rsidRPr="00F56C42" w:rsidRDefault="00E3729D" w:rsidP="00E3729D">
      <w:pPr>
        <w:pStyle w:val="ListParagraph"/>
        <w:numPr>
          <w:ilvl w:val="0"/>
          <w:numId w:val="1"/>
        </w:numPr>
        <w:spacing w:line="259" w:lineRule="auto"/>
        <w:rPr>
          <w:rFonts w:ascii="Gotham Book" w:eastAsiaTheme="minorEastAsia" w:hAnsi="Gotham Book"/>
          <w:b/>
          <w:color w:val="1E1E1E"/>
        </w:rPr>
      </w:pPr>
      <w:r w:rsidRPr="00087162">
        <w:rPr>
          <w:rFonts w:ascii="Gotham Book" w:eastAsiaTheme="minorEastAsia" w:hAnsi="Gotham Book"/>
          <w:color w:val="1E1E1E"/>
          <w:bdr w:val="none" w:sz="0" w:space="0" w:color="auto" w:frame="1"/>
        </w:rPr>
        <w:t>$</w:t>
      </w:r>
      <w:r w:rsidR="008D2932" w:rsidRPr="00087162">
        <w:rPr>
          <w:rFonts w:ascii="Gotham Book" w:eastAsiaTheme="minorEastAsia" w:hAnsi="Gotham Book"/>
          <w:color w:val="1E1E1E"/>
          <w:bdr w:val="none" w:sz="0" w:space="0" w:color="auto" w:frame="1"/>
        </w:rPr>
        <w:t>450</w:t>
      </w:r>
      <w:r w:rsidRPr="00087162">
        <w:rPr>
          <w:rFonts w:ascii="Gotham Book" w:eastAsiaTheme="minorEastAsia" w:hAnsi="Gotham Book"/>
          <w:color w:val="1E1E1E"/>
          <w:bdr w:val="none" w:sz="0" w:space="0" w:color="auto" w:frame="1"/>
        </w:rPr>
        <w:t xml:space="preserve"> million in </w:t>
      </w:r>
      <w:r w:rsidR="003039EE">
        <w:rPr>
          <w:rFonts w:ascii="Gotham Book" w:eastAsiaTheme="minorEastAsia" w:hAnsi="Gotham Book"/>
          <w:color w:val="1E1E1E"/>
          <w:bdr w:val="none" w:sz="0" w:space="0" w:color="auto" w:frame="1"/>
        </w:rPr>
        <w:t xml:space="preserve">additional </w:t>
      </w:r>
      <w:r w:rsidRPr="00087162">
        <w:rPr>
          <w:rFonts w:ascii="Gotham Book" w:eastAsiaTheme="minorEastAsia" w:hAnsi="Gotham Book"/>
          <w:color w:val="1E1E1E"/>
          <w:bdr w:val="none" w:sz="0" w:space="0" w:color="auto" w:frame="1"/>
        </w:rPr>
        <w:t>funds for TEFAP</w:t>
      </w:r>
      <w:r w:rsidR="00B6728C">
        <w:rPr>
          <w:rFonts w:ascii="Gotham Book" w:eastAsiaTheme="minorEastAsia" w:hAnsi="Gotham Book"/>
          <w:color w:val="1E1E1E"/>
          <w:bdr w:val="none" w:sz="0" w:space="0" w:color="auto" w:frame="1"/>
        </w:rPr>
        <w:t>, including</w:t>
      </w:r>
      <w:r w:rsidR="00A3550A">
        <w:rPr>
          <w:rFonts w:ascii="Gotham Book" w:eastAsiaTheme="minorEastAsia" w:hAnsi="Gotham Book"/>
          <w:color w:val="1E1E1E"/>
          <w:bdr w:val="none" w:sz="0" w:space="0" w:color="auto" w:frame="1"/>
        </w:rPr>
        <w:t xml:space="preserve"> </w:t>
      </w:r>
      <w:r w:rsidR="00762136">
        <w:rPr>
          <w:rFonts w:ascii="Gotham Book" w:eastAsiaTheme="minorEastAsia" w:hAnsi="Gotham Book"/>
          <w:color w:val="1E1E1E"/>
          <w:bdr w:val="none" w:sz="0" w:space="0" w:color="auto" w:frame="1"/>
        </w:rPr>
        <w:t>$300 million for food purchases and $150 for storage and distribution costs</w:t>
      </w:r>
      <w:r w:rsidR="009C6975">
        <w:rPr>
          <w:rFonts w:ascii="Gotham Book" w:eastAsiaTheme="minorEastAsia" w:hAnsi="Gotham Book"/>
          <w:color w:val="1E1E1E"/>
          <w:bdr w:val="none" w:sz="0" w:space="0" w:color="auto" w:frame="1"/>
        </w:rPr>
        <w:t xml:space="preserve">. </w:t>
      </w:r>
    </w:p>
    <w:p w14:paraId="3A689F44" w14:textId="0A102335" w:rsidR="00E3729D" w:rsidRPr="00087162" w:rsidRDefault="009C6975" w:rsidP="00F56C42">
      <w:pPr>
        <w:pStyle w:val="ListParagraph"/>
        <w:numPr>
          <w:ilvl w:val="1"/>
          <w:numId w:val="1"/>
        </w:numPr>
        <w:spacing w:line="259" w:lineRule="auto"/>
        <w:rPr>
          <w:rFonts w:ascii="Gotham Book" w:eastAsiaTheme="minorEastAsia" w:hAnsi="Gotham Book"/>
          <w:b/>
          <w:color w:val="1E1E1E"/>
        </w:rPr>
      </w:pPr>
      <w:r>
        <w:rPr>
          <w:rFonts w:ascii="Gotham Book" w:eastAsiaTheme="minorEastAsia" w:hAnsi="Gotham Book"/>
          <w:color w:val="1E1E1E"/>
          <w:bdr w:val="none" w:sz="0" w:space="0" w:color="auto" w:frame="1"/>
        </w:rPr>
        <w:t xml:space="preserve">Note: this is in addition to the $400 million </w:t>
      </w:r>
      <w:r w:rsidR="00F56C42">
        <w:rPr>
          <w:rFonts w:ascii="Gotham Book" w:eastAsiaTheme="minorEastAsia" w:hAnsi="Gotham Book"/>
          <w:color w:val="1E1E1E"/>
          <w:bdr w:val="none" w:sz="0" w:space="0" w:color="auto" w:frame="1"/>
        </w:rPr>
        <w:t xml:space="preserve">in TEFAP funds </w:t>
      </w:r>
      <w:r>
        <w:rPr>
          <w:rFonts w:ascii="Gotham Book" w:eastAsiaTheme="minorEastAsia" w:hAnsi="Gotham Book"/>
          <w:color w:val="1E1E1E"/>
          <w:bdr w:val="none" w:sz="0" w:space="0" w:color="auto" w:frame="1"/>
        </w:rPr>
        <w:t>included in the Families First Coronavirus Relief Act.</w:t>
      </w:r>
    </w:p>
    <w:p w14:paraId="6267CD63" w14:textId="77777777" w:rsidR="009C273F" w:rsidRPr="00CB6904" w:rsidRDefault="009C273F" w:rsidP="00107C74">
      <w:pPr>
        <w:spacing w:line="259" w:lineRule="auto"/>
        <w:rPr>
          <w:rFonts w:ascii="Gotham Book" w:eastAsiaTheme="minorEastAsia" w:hAnsi="Gotham Book"/>
          <w:b/>
          <w:color w:val="53682B" w:themeColor="accent2"/>
        </w:rPr>
      </w:pPr>
    </w:p>
    <w:p w14:paraId="24917C31" w14:textId="77777777" w:rsidR="003B1825" w:rsidRPr="00CB6904" w:rsidRDefault="003B1825" w:rsidP="003B1825">
      <w:pPr>
        <w:pStyle w:val="NormalWeb"/>
        <w:shd w:val="clear" w:color="auto" w:fill="FFFFFF" w:themeFill="background1"/>
        <w:spacing w:before="0" w:beforeAutospacing="0" w:after="0" w:afterAutospacing="0" w:line="270" w:lineRule="atLeast"/>
        <w:outlineLvl w:val="0"/>
        <w:rPr>
          <w:rFonts w:ascii="Gotham Book" w:eastAsiaTheme="minorEastAsia" w:hAnsi="Gotham Book" w:cstheme="minorBidi"/>
          <w:b/>
          <w:color w:val="53682B" w:themeColor="accent2"/>
        </w:rPr>
      </w:pPr>
      <w:r w:rsidRPr="00CB6904">
        <w:rPr>
          <w:rFonts w:ascii="Gotham Book" w:eastAsiaTheme="minorEastAsia" w:hAnsi="Gotham Book" w:cstheme="minorBidi"/>
          <w:b/>
          <w:color w:val="53682B" w:themeColor="accent2"/>
        </w:rPr>
        <w:t xml:space="preserve">SNAP: </w:t>
      </w:r>
    </w:p>
    <w:p w14:paraId="4698C9FA" w14:textId="77777777" w:rsidR="00852FC2" w:rsidRDefault="0042605B" w:rsidP="00404C68">
      <w:pPr>
        <w:pStyle w:val="ListParagraph"/>
        <w:numPr>
          <w:ilvl w:val="0"/>
          <w:numId w:val="1"/>
        </w:numPr>
        <w:rPr>
          <w:rFonts w:ascii="Gotham Book" w:hAnsi="Gotham Book"/>
        </w:rPr>
      </w:pPr>
      <w:r>
        <w:rPr>
          <w:rFonts w:ascii="Gotham Book" w:hAnsi="Gotham Book"/>
        </w:rPr>
        <w:t xml:space="preserve">$15.5 billion in additional </w:t>
      </w:r>
      <w:r w:rsidR="00F149B3" w:rsidRPr="00F149B3">
        <w:rPr>
          <w:rFonts w:ascii="Gotham Book" w:hAnsi="Gotham Book"/>
        </w:rPr>
        <w:t xml:space="preserve">appropriations to help ensure SNAP </w:t>
      </w:r>
      <w:r w:rsidR="0009274A" w:rsidRPr="00087162">
        <w:rPr>
          <w:rFonts w:ascii="Gotham Book" w:hAnsi="Gotham Book"/>
        </w:rPr>
        <w:t>has</w:t>
      </w:r>
      <w:r w:rsidR="00F149B3" w:rsidRPr="00F149B3">
        <w:rPr>
          <w:rFonts w:ascii="Gotham Book" w:hAnsi="Gotham Book"/>
        </w:rPr>
        <w:t xml:space="preserve"> enough funding to handle increased caseload </w:t>
      </w:r>
      <w:r w:rsidR="00F43B1C" w:rsidRPr="00087162">
        <w:rPr>
          <w:rFonts w:ascii="Gotham Book" w:hAnsi="Gotham Book"/>
        </w:rPr>
        <w:t>and</w:t>
      </w:r>
      <w:r w:rsidR="00F149B3" w:rsidRPr="00F149B3">
        <w:rPr>
          <w:rFonts w:ascii="Gotham Book" w:hAnsi="Gotham Book"/>
        </w:rPr>
        <w:t xml:space="preserve"> related costs due to the pandemic</w:t>
      </w:r>
      <w:r w:rsidR="00DA5717" w:rsidRPr="00087162">
        <w:rPr>
          <w:rFonts w:ascii="Gotham Book" w:hAnsi="Gotham Book"/>
        </w:rPr>
        <w:t>. This is not additional</w:t>
      </w:r>
      <w:r w:rsidR="002B4849">
        <w:rPr>
          <w:rFonts w:ascii="Gotham Book" w:hAnsi="Gotham Book"/>
        </w:rPr>
        <w:t xml:space="preserve">, new </w:t>
      </w:r>
      <w:r w:rsidR="009B5840">
        <w:rPr>
          <w:rFonts w:ascii="Gotham Book" w:hAnsi="Gotham Book"/>
        </w:rPr>
        <w:t xml:space="preserve">resources </w:t>
      </w:r>
      <w:r w:rsidR="002B4849">
        <w:rPr>
          <w:rFonts w:ascii="Gotham Book" w:hAnsi="Gotham Book"/>
        </w:rPr>
        <w:t>for food assistance</w:t>
      </w:r>
      <w:r w:rsidR="00592284">
        <w:rPr>
          <w:rFonts w:ascii="Gotham Book" w:hAnsi="Gotham Book"/>
        </w:rPr>
        <w:t xml:space="preserve">. </w:t>
      </w:r>
    </w:p>
    <w:p w14:paraId="200AE145" w14:textId="37798C66" w:rsidR="00F149B3" w:rsidRPr="00087162" w:rsidRDefault="00852FC2" w:rsidP="00852FC2">
      <w:pPr>
        <w:pStyle w:val="ListParagraph"/>
        <w:numPr>
          <w:ilvl w:val="1"/>
          <w:numId w:val="1"/>
        </w:numPr>
        <w:rPr>
          <w:rFonts w:ascii="Gotham Book" w:hAnsi="Gotham Book"/>
        </w:rPr>
      </w:pPr>
      <w:r>
        <w:rPr>
          <w:rFonts w:ascii="Gotham Book" w:hAnsi="Gotham Book"/>
        </w:rPr>
        <w:t>Note: t</w:t>
      </w:r>
      <w:r w:rsidR="00F149B3" w:rsidRPr="00087162">
        <w:rPr>
          <w:rFonts w:ascii="Gotham Book" w:hAnsi="Gotham Book"/>
        </w:rPr>
        <w:t xml:space="preserve">he bill does NOT provide </w:t>
      </w:r>
      <w:r w:rsidR="0097039B">
        <w:rPr>
          <w:rFonts w:ascii="Gotham Book" w:hAnsi="Gotham Book"/>
        </w:rPr>
        <w:t>the</w:t>
      </w:r>
      <w:r w:rsidR="00F149B3" w:rsidRPr="00087162">
        <w:rPr>
          <w:rFonts w:ascii="Gotham Book" w:hAnsi="Gotham Book"/>
        </w:rPr>
        <w:t xml:space="preserve"> 15% increase in SNAP benefits </w:t>
      </w:r>
      <w:r w:rsidR="0097039B">
        <w:rPr>
          <w:rFonts w:ascii="Gotham Book" w:hAnsi="Gotham Book"/>
        </w:rPr>
        <w:t xml:space="preserve">or increase in the minimum benefit level </w:t>
      </w:r>
      <w:r w:rsidR="00F149B3" w:rsidRPr="00087162">
        <w:rPr>
          <w:rFonts w:ascii="Gotham Book" w:hAnsi="Gotham Book"/>
        </w:rPr>
        <w:t>that we had hoped for</w:t>
      </w:r>
      <w:r w:rsidR="00422FB6">
        <w:rPr>
          <w:rFonts w:ascii="Gotham Book" w:hAnsi="Gotham Book"/>
        </w:rPr>
        <w:t xml:space="preserve"> and will strongly insist be included in future </w:t>
      </w:r>
      <w:r w:rsidR="009D56CD">
        <w:rPr>
          <w:rFonts w:ascii="Gotham Book" w:hAnsi="Gotham Book"/>
        </w:rPr>
        <w:t>legislation</w:t>
      </w:r>
      <w:r w:rsidR="00FB2B0C">
        <w:rPr>
          <w:rFonts w:ascii="Gotham Book" w:hAnsi="Gotham Book"/>
        </w:rPr>
        <w:t>.</w:t>
      </w:r>
    </w:p>
    <w:p w14:paraId="55A1EDD5" w14:textId="77777777" w:rsidR="00107C74" w:rsidRPr="00CB6904" w:rsidRDefault="00107C74" w:rsidP="00107C74">
      <w:pPr>
        <w:rPr>
          <w:rFonts w:ascii="Gotham Book" w:hAnsi="Gotham Book"/>
          <w:color w:val="53682B" w:themeColor="accent2"/>
        </w:rPr>
      </w:pPr>
    </w:p>
    <w:p w14:paraId="0ABC93B4" w14:textId="77777777" w:rsidR="009C273F" w:rsidRPr="00CB6904" w:rsidRDefault="009C273F" w:rsidP="009C273F">
      <w:pPr>
        <w:outlineLvl w:val="0"/>
        <w:rPr>
          <w:rFonts w:ascii="Gotham Book" w:eastAsiaTheme="minorEastAsia" w:hAnsi="Gotham Book"/>
          <w:b/>
          <w:color w:val="53682B" w:themeColor="accent2"/>
          <w:bdr w:val="none" w:sz="0" w:space="0" w:color="auto" w:frame="1"/>
        </w:rPr>
      </w:pPr>
      <w:r w:rsidRPr="00CB6904">
        <w:rPr>
          <w:rFonts w:ascii="Gotham Book" w:eastAsiaTheme="minorEastAsia" w:hAnsi="Gotham Book"/>
          <w:b/>
          <w:color w:val="53682B" w:themeColor="accent2"/>
          <w:bdr w:val="none" w:sz="0" w:space="0" w:color="auto" w:frame="1"/>
        </w:rPr>
        <w:t xml:space="preserve">Child Nutrition: </w:t>
      </w:r>
    </w:p>
    <w:p w14:paraId="491683A6" w14:textId="6474FD8C" w:rsidR="00DC2664" w:rsidRPr="00087162" w:rsidRDefault="008A17C8" w:rsidP="00DC2664">
      <w:pPr>
        <w:pStyle w:val="ListParagraph"/>
        <w:numPr>
          <w:ilvl w:val="0"/>
          <w:numId w:val="1"/>
        </w:numPr>
        <w:rPr>
          <w:rFonts w:ascii="Gotham Book" w:hAnsi="Gotham Book"/>
        </w:rPr>
      </w:pPr>
      <w:r>
        <w:rPr>
          <w:rFonts w:ascii="Gotham Book" w:hAnsi="Gotham Book"/>
        </w:rPr>
        <w:t>$8.8 billion in additional a</w:t>
      </w:r>
      <w:r w:rsidR="00C36898">
        <w:rPr>
          <w:rFonts w:ascii="Gotham Book" w:hAnsi="Gotham Book"/>
        </w:rPr>
        <w:t>ppropriations</w:t>
      </w:r>
      <w:r w:rsidR="00F149B3" w:rsidRPr="00F149B3">
        <w:rPr>
          <w:rFonts w:ascii="Gotham Book" w:hAnsi="Gotham Book"/>
        </w:rPr>
        <w:t xml:space="preserve"> to help ensure </w:t>
      </w:r>
      <w:r w:rsidR="00E305E5">
        <w:rPr>
          <w:rFonts w:ascii="Gotham Book" w:hAnsi="Gotham Book"/>
        </w:rPr>
        <w:t>c</w:t>
      </w:r>
      <w:r w:rsidR="001F4756" w:rsidRPr="00087162">
        <w:rPr>
          <w:rFonts w:ascii="Gotham Book" w:hAnsi="Gotham Book"/>
        </w:rPr>
        <w:t xml:space="preserve">hild </w:t>
      </w:r>
      <w:r w:rsidR="00E305E5">
        <w:rPr>
          <w:rFonts w:ascii="Gotham Book" w:hAnsi="Gotham Book"/>
        </w:rPr>
        <w:t>n</w:t>
      </w:r>
      <w:r w:rsidR="001F4756" w:rsidRPr="00087162">
        <w:rPr>
          <w:rFonts w:ascii="Gotham Book" w:hAnsi="Gotham Book"/>
        </w:rPr>
        <w:t>utrition programs</w:t>
      </w:r>
      <w:r w:rsidR="00F149B3" w:rsidRPr="00F149B3">
        <w:rPr>
          <w:rFonts w:ascii="Gotham Book" w:hAnsi="Gotham Book"/>
        </w:rPr>
        <w:t xml:space="preserve"> </w:t>
      </w:r>
      <w:r w:rsidR="00DC2664" w:rsidRPr="00087162">
        <w:rPr>
          <w:rFonts w:ascii="Gotham Book" w:hAnsi="Gotham Book"/>
        </w:rPr>
        <w:t>ha</w:t>
      </w:r>
      <w:r w:rsidR="001F4756" w:rsidRPr="00087162">
        <w:rPr>
          <w:rFonts w:ascii="Gotham Book" w:hAnsi="Gotham Book"/>
        </w:rPr>
        <w:t>ve</w:t>
      </w:r>
      <w:r w:rsidR="00F149B3" w:rsidRPr="00F149B3">
        <w:rPr>
          <w:rFonts w:ascii="Gotham Book" w:hAnsi="Gotham Book"/>
        </w:rPr>
        <w:t xml:space="preserve"> enough funding to handle increased caseload &amp; related costs due to the pandemic</w:t>
      </w:r>
      <w:r w:rsidR="00E305E5">
        <w:rPr>
          <w:rFonts w:ascii="Gotham Book" w:hAnsi="Gotham Book"/>
        </w:rPr>
        <w:t xml:space="preserve">. </w:t>
      </w:r>
    </w:p>
    <w:p w14:paraId="08EABEAC" w14:textId="513CAFEF" w:rsidR="00986548" w:rsidRPr="00087162" w:rsidRDefault="00986548" w:rsidP="00986548">
      <w:pPr>
        <w:rPr>
          <w:rFonts w:ascii="Gotham Book" w:hAnsi="Gotham Book"/>
        </w:rPr>
      </w:pPr>
    </w:p>
    <w:p w14:paraId="30A18967" w14:textId="4A2AC040" w:rsidR="00986548" w:rsidRPr="00CB6904" w:rsidRDefault="007707B1" w:rsidP="00986548">
      <w:pPr>
        <w:rPr>
          <w:rFonts w:ascii="Gotham Book" w:eastAsiaTheme="minorEastAsia" w:hAnsi="Gotham Book"/>
          <w:b/>
          <w:color w:val="53682B" w:themeColor="accent2"/>
        </w:rPr>
      </w:pPr>
      <w:r w:rsidRPr="00CB6904">
        <w:rPr>
          <w:rFonts w:ascii="Gotham Book" w:eastAsiaTheme="minorEastAsia" w:hAnsi="Gotham Book"/>
          <w:b/>
          <w:color w:val="53682B" w:themeColor="accent2"/>
          <w:bdr w:val="none" w:sz="0" w:space="0" w:color="auto" w:frame="1"/>
        </w:rPr>
        <w:t>Food Distribution Program on Indian Reservations (FDPIR</w:t>
      </w:r>
      <w:r w:rsidRPr="00CB6904">
        <w:rPr>
          <w:rFonts w:ascii="Gotham Book" w:eastAsiaTheme="minorEastAsia" w:hAnsi="Gotham Book"/>
          <w:b/>
          <w:bCs/>
          <w:color w:val="53682B" w:themeColor="accent2"/>
          <w:bdr w:val="none" w:sz="0" w:space="0" w:color="auto" w:frame="1"/>
        </w:rPr>
        <w:t>)</w:t>
      </w:r>
      <w:r w:rsidR="00CB6904" w:rsidRPr="00CB6904">
        <w:rPr>
          <w:rFonts w:ascii="Gotham Book" w:eastAsiaTheme="minorEastAsia" w:hAnsi="Gotham Book"/>
          <w:b/>
          <w:bCs/>
          <w:color w:val="53682B" w:themeColor="accent2"/>
          <w:bdr w:val="none" w:sz="0" w:space="0" w:color="auto" w:frame="1"/>
        </w:rPr>
        <w:t>:</w:t>
      </w:r>
    </w:p>
    <w:p w14:paraId="4D4CC13F" w14:textId="3069F787" w:rsidR="001B1B71" w:rsidRPr="00087162" w:rsidRDefault="00986548" w:rsidP="00071E9C">
      <w:pPr>
        <w:pStyle w:val="ListParagraph"/>
        <w:numPr>
          <w:ilvl w:val="0"/>
          <w:numId w:val="3"/>
        </w:numPr>
        <w:rPr>
          <w:rFonts w:ascii="Gotham Book" w:eastAsiaTheme="minorEastAsia" w:hAnsi="Gotham Book"/>
          <w:color w:val="1E1E1E"/>
          <w:bdr w:val="none" w:sz="0" w:space="0" w:color="auto" w:frame="1"/>
        </w:rPr>
      </w:pPr>
      <w:r w:rsidRPr="00087162">
        <w:rPr>
          <w:rFonts w:ascii="Gotham Book" w:eastAsiaTheme="minorEastAsia" w:hAnsi="Gotham Book"/>
          <w:color w:val="1E1E1E"/>
        </w:rPr>
        <w:t>$</w:t>
      </w:r>
      <w:r w:rsidR="00AF14CC" w:rsidRPr="00087162">
        <w:rPr>
          <w:rFonts w:ascii="Gotham Book" w:eastAsiaTheme="minorEastAsia" w:hAnsi="Gotham Book"/>
          <w:color w:val="1E1E1E"/>
        </w:rPr>
        <w:t>100</w:t>
      </w:r>
      <w:r w:rsidRPr="00087162">
        <w:rPr>
          <w:rFonts w:ascii="Gotham Book" w:eastAsiaTheme="minorEastAsia" w:hAnsi="Gotham Book"/>
          <w:color w:val="1E1E1E"/>
        </w:rPr>
        <w:t xml:space="preserve"> million </w:t>
      </w:r>
      <w:r w:rsidR="00087162" w:rsidRPr="00087162">
        <w:rPr>
          <w:rFonts w:ascii="Gotham Book" w:eastAsiaTheme="minorEastAsia" w:hAnsi="Gotham Book"/>
          <w:color w:val="1E1E1E"/>
        </w:rPr>
        <w:t>in funds for the program</w:t>
      </w:r>
      <w:r w:rsidR="00DC6E94">
        <w:rPr>
          <w:rFonts w:ascii="Gotham Book" w:eastAsiaTheme="minorEastAsia" w:hAnsi="Gotham Book"/>
          <w:color w:val="1E1E1E"/>
        </w:rPr>
        <w:t>, including $50</w:t>
      </w:r>
      <w:r w:rsidR="001F5D9C">
        <w:rPr>
          <w:rFonts w:ascii="Gotham Book" w:eastAsiaTheme="minorEastAsia" w:hAnsi="Gotham Book"/>
          <w:color w:val="1E1E1E"/>
        </w:rPr>
        <w:t xml:space="preserve"> million </w:t>
      </w:r>
      <w:r w:rsidR="00DC6E94">
        <w:rPr>
          <w:rFonts w:ascii="Gotham Book" w:eastAsiaTheme="minorEastAsia" w:hAnsi="Gotham Book"/>
          <w:color w:val="1E1E1E"/>
        </w:rPr>
        <w:t xml:space="preserve">for </w:t>
      </w:r>
      <w:r w:rsidR="00114000">
        <w:rPr>
          <w:rFonts w:ascii="Gotham Book" w:eastAsiaTheme="minorEastAsia" w:hAnsi="Gotham Book"/>
          <w:color w:val="1E1E1E"/>
        </w:rPr>
        <w:t>facility improvements and equipment upgrades</w:t>
      </w:r>
      <w:r w:rsidR="00140B55">
        <w:rPr>
          <w:rFonts w:ascii="Gotham Book" w:eastAsiaTheme="minorEastAsia" w:hAnsi="Gotham Book"/>
          <w:color w:val="1E1E1E"/>
        </w:rPr>
        <w:t xml:space="preserve"> and $50 million for </w:t>
      </w:r>
      <w:r w:rsidR="001F5D9C">
        <w:rPr>
          <w:rFonts w:ascii="Gotham Book" w:eastAsiaTheme="minorEastAsia" w:hAnsi="Gotham Book"/>
          <w:color w:val="1E1E1E"/>
        </w:rPr>
        <w:t>costs related to additional food purchases</w:t>
      </w:r>
      <w:r w:rsidR="0003524E">
        <w:rPr>
          <w:rFonts w:ascii="Gotham Book" w:eastAsiaTheme="minorEastAsia" w:hAnsi="Gotham Book"/>
          <w:color w:val="1E1E1E"/>
        </w:rPr>
        <w:t>.</w:t>
      </w:r>
      <w:r w:rsidR="00087162" w:rsidRPr="00087162">
        <w:rPr>
          <w:rFonts w:ascii="Gotham Book" w:eastAsiaTheme="minorEastAsia" w:hAnsi="Gotham Book"/>
          <w:color w:val="1E1E1E"/>
        </w:rPr>
        <w:t xml:space="preserve"> </w:t>
      </w:r>
    </w:p>
    <w:p w14:paraId="06D0685C" w14:textId="77777777" w:rsidR="00AF14CC" w:rsidRPr="00087162" w:rsidRDefault="00AF14CC" w:rsidP="00AF14CC">
      <w:pPr>
        <w:pStyle w:val="ListParagraph"/>
        <w:rPr>
          <w:rFonts w:ascii="Gotham Book" w:eastAsiaTheme="minorEastAsia" w:hAnsi="Gotham Book"/>
          <w:color w:val="1E1E1E"/>
          <w:bdr w:val="none" w:sz="0" w:space="0" w:color="auto" w:frame="1"/>
        </w:rPr>
      </w:pPr>
    </w:p>
    <w:p w14:paraId="149E64F5" w14:textId="5917A893" w:rsidR="00986548" w:rsidRPr="00CB6904" w:rsidRDefault="00986548" w:rsidP="00986548">
      <w:pPr>
        <w:outlineLvl w:val="0"/>
        <w:rPr>
          <w:rFonts w:ascii="Gotham Book" w:eastAsiaTheme="minorEastAsia" w:hAnsi="Gotham Book"/>
          <w:b/>
          <w:color w:val="53682B" w:themeColor="accent2"/>
        </w:rPr>
      </w:pPr>
      <w:r w:rsidRPr="00CB6904">
        <w:rPr>
          <w:rFonts w:ascii="Gotham Book" w:eastAsiaTheme="minorEastAsia" w:hAnsi="Gotham Book"/>
          <w:b/>
          <w:color w:val="53682B" w:themeColor="accent2"/>
        </w:rPr>
        <w:t>Nutrition</w:t>
      </w:r>
      <w:r w:rsidR="004E30E5">
        <w:rPr>
          <w:rFonts w:ascii="Gotham Book" w:eastAsiaTheme="minorEastAsia" w:hAnsi="Gotham Book"/>
          <w:b/>
          <w:color w:val="53682B" w:themeColor="accent2"/>
        </w:rPr>
        <w:t xml:space="preserve"> As</w:t>
      </w:r>
      <w:r w:rsidRPr="00CB6904">
        <w:rPr>
          <w:rFonts w:ascii="Gotham Book" w:eastAsiaTheme="minorEastAsia" w:hAnsi="Gotham Book"/>
          <w:b/>
          <w:color w:val="53682B" w:themeColor="accent2"/>
        </w:rPr>
        <w:t xml:space="preserve">sistance for US Territories: </w:t>
      </w:r>
    </w:p>
    <w:p w14:paraId="1B93C108" w14:textId="6C49C22B" w:rsidR="00986548" w:rsidRPr="00087162" w:rsidRDefault="00986548" w:rsidP="00986548">
      <w:pPr>
        <w:pStyle w:val="NormalWeb"/>
        <w:numPr>
          <w:ilvl w:val="0"/>
          <w:numId w:val="1"/>
        </w:numPr>
        <w:shd w:val="clear" w:color="auto" w:fill="FFFFFF" w:themeFill="background1"/>
        <w:spacing w:before="0" w:beforeAutospacing="0" w:after="0" w:afterAutospacing="0" w:line="270" w:lineRule="atLeast"/>
        <w:rPr>
          <w:rFonts w:ascii="Gotham Book" w:eastAsiaTheme="minorEastAsia" w:hAnsi="Gotham Book" w:cstheme="minorBidi"/>
          <w:color w:val="201F1E"/>
        </w:rPr>
      </w:pPr>
      <w:r w:rsidRPr="00087162">
        <w:rPr>
          <w:rFonts w:ascii="Gotham Book" w:eastAsiaTheme="minorEastAsia" w:hAnsi="Gotham Book" w:cstheme="minorBidi"/>
          <w:color w:val="1E1E1E"/>
        </w:rPr>
        <w:lastRenderedPageBreak/>
        <w:t>$</w:t>
      </w:r>
      <w:r w:rsidR="00E8170F" w:rsidRPr="00087162">
        <w:rPr>
          <w:rFonts w:ascii="Gotham Book" w:eastAsiaTheme="minorEastAsia" w:hAnsi="Gotham Book" w:cstheme="minorBidi"/>
          <w:color w:val="1E1E1E"/>
        </w:rPr>
        <w:t>2</w:t>
      </w:r>
      <w:r w:rsidRPr="00087162">
        <w:rPr>
          <w:rFonts w:ascii="Gotham Book" w:eastAsiaTheme="minorEastAsia" w:hAnsi="Gotham Book" w:cstheme="minorBidi"/>
          <w:color w:val="1E1E1E"/>
        </w:rPr>
        <w:t>00 million for grants to the Northern Mariana Islands, Puerto Rico, and American Samoa for nutrition assistance</w:t>
      </w:r>
      <w:r w:rsidR="0003524E">
        <w:rPr>
          <w:rFonts w:ascii="Gotham Book" w:eastAsiaTheme="minorEastAsia" w:hAnsi="Gotham Book" w:cstheme="minorBidi"/>
          <w:color w:val="1E1E1E"/>
        </w:rPr>
        <w:t>.</w:t>
      </w:r>
    </w:p>
    <w:p w14:paraId="0E6101F6" w14:textId="7BAB039D" w:rsidR="00986548" w:rsidRDefault="00986548" w:rsidP="00986548">
      <w:pPr>
        <w:rPr>
          <w:rFonts w:ascii="Gotham Book" w:hAnsi="Gotham Book"/>
        </w:rPr>
      </w:pPr>
    </w:p>
    <w:p w14:paraId="6AB693AC" w14:textId="5F08A700" w:rsidR="004E30E5" w:rsidRPr="005519E2" w:rsidRDefault="00717BF6" w:rsidP="00986548">
      <w:pPr>
        <w:rPr>
          <w:rFonts w:ascii="Gotham Book" w:hAnsi="Gotham Book"/>
          <w:b/>
          <w:bCs/>
          <w:color w:val="53682B" w:themeColor="accent2"/>
        </w:rPr>
      </w:pPr>
      <w:r w:rsidRPr="005519E2">
        <w:rPr>
          <w:rFonts w:ascii="Gotham Book" w:hAnsi="Gotham Book"/>
          <w:b/>
          <w:bCs/>
          <w:color w:val="53682B" w:themeColor="accent2"/>
        </w:rPr>
        <w:t>Senior Nutrition Assistance</w:t>
      </w:r>
      <w:r w:rsidR="005519E2">
        <w:rPr>
          <w:rFonts w:ascii="Gotham Book" w:hAnsi="Gotham Book"/>
          <w:b/>
          <w:bCs/>
          <w:color w:val="53682B" w:themeColor="accent2"/>
        </w:rPr>
        <w:t>:</w:t>
      </w:r>
    </w:p>
    <w:p w14:paraId="2ECD9BCB" w14:textId="723EC92F" w:rsidR="00FB2B0C" w:rsidRDefault="00814211" w:rsidP="005450EE">
      <w:pPr>
        <w:pStyle w:val="ListParagraph"/>
        <w:numPr>
          <w:ilvl w:val="0"/>
          <w:numId w:val="1"/>
        </w:numPr>
        <w:rPr>
          <w:rFonts w:ascii="Gotham Book" w:hAnsi="Gotham Book"/>
        </w:rPr>
      </w:pPr>
      <w:r w:rsidRPr="005519E2">
        <w:rPr>
          <w:rFonts w:ascii="Gotham Book" w:hAnsi="Gotham Book"/>
        </w:rPr>
        <w:t>$500 million</w:t>
      </w:r>
      <w:r w:rsidR="005519E2" w:rsidRPr="005519E2">
        <w:rPr>
          <w:rFonts w:ascii="Gotham Book" w:hAnsi="Gotham Book"/>
        </w:rPr>
        <w:t xml:space="preserve"> </w:t>
      </w:r>
      <w:r w:rsidR="00CB5698">
        <w:rPr>
          <w:rFonts w:ascii="Gotham Book" w:hAnsi="Gotham Book"/>
        </w:rPr>
        <w:t xml:space="preserve">for </w:t>
      </w:r>
      <w:r w:rsidR="005519E2" w:rsidRPr="005519E2">
        <w:rPr>
          <w:rFonts w:ascii="Gotham Book" w:hAnsi="Gotham Book"/>
        </w:rPr>
        <w:t>Congregate, Home-Delivered, and Native American Nutrition Services through</w:t>
      </w:r>
      <w:r w:rsidR="00717BF6" w:rsidRPr="005519E2">
        <w:rPr>
          <w:rFonts w:ascii="Gotham Book" w:hAnsi="Gotham Book"/>
        </w:rPr>
        <w:t xml:space="preserve"> the Older Americans Act (OAA)</w:t>
      </w:r>
      <w:r w:rsidR="00B64987">
        <w:rPr>
          <w:rFonts w:ascii="Gotham Book" w:hAnsi="Gotham Book"/>
        </w:rPr>
        <w:t>.</w:t>
      </w:r>
    </w:p>
    <w:p w14:paraId="5733E6FC" w14:textId="6DB9021D" w:rsidR="000E667A" w:rsidRDefault="00871F3B" w:rsidP="005450EE">
      <w:pPr>
        <w:pStyle w:val="ListParagraph"/>
        <w:numPr>
          <w:ilvl w:val="0"/>
          <w:numId w:val="1"/>
        </w:numPr>
        <w:rPr>
          <w:rFonts w:ascii="Gotham Book" w:hAnsi="Gotham Book"/>
        </w:rPr>
      </w:pPr>
      <w:r>
        <w:rPr>
          <w:rFonts w:ascii="Gotham Book" w:hAnsi="Gotham Book"/>
        </w:rPr>
        <w:t>Relax</w:t>
      </w:r>
      <w:r w:rsidR="00A650FE">
        <w:rPr>
          <w:rFonts w:ascii="Gotham Book" w:hAnsi="Gotham Book"/>
        </w:rPr>
        <w:t>ed</w:t>
      </w:r>
      <w:r w:rsidR="00AB4016" w:rsidRPr="005450EE">
        <w:rPr>
          <w:rFonts w:ascii="Gotham Book" w:hAnsi="Gotham Book"/>
        </w:rPr>
        <w:t xml:space="preserve"> </w:t>
      </w:r>
      <w:r w:rsidR="005A5858" w:rsidRPr="005450EE">
        <w:rPr>
          <w:rFonts w:ascii="Gotham Book" w:hAnsi="Gotham Book"/>
        </w:rPr>
        <w:t xml:space="preserve">OAA </w:t>
      </w:r>
      <w:r w:rsidR="00783A21" w:rsidRPr="005450EE">
        <w:rPr>
          <w:rFonts w:ascii="Gotham Book" w:hAnsi="Gotham Book"/>
        </w:rPr>
        <w:t>nutrition assistance</w:t>
      </w:r>
      <w:r w:rsidR="00A650FE">
        <w:rPr>
          <w:rFonts w:ascii="Gotham Book" w:hAnsi="Gotham Book"/>
        </w:rPr>
        <w:t xml:space="preserve"> requirements</w:t>
      </w:r>
      <w:r w:rsidR="00783A21" w:rsidRPr="005450EE">
        <w:rPr>
          <w:rFonts w:ascii="Gotham Book" w:hAnsi="Gotham Book"/>
        </w:rPr>
        <w:t xml:space="preserve"> </w:t>
      </w:r>
      <w:r w:rsidR="00A650FE">
        <w:rPr>
          <w:rFonts w:ascii="Gotham Book" w:hAnsi="Gotham Book"/>
        </w:rPr>
        <w:t xml:space="preserve">including nutrition </w:t>
      </w:r>
      <w:r w:rsidR="00184B4A">
        <w:rPr>
          <w:rFonts w:ascii="Gotham Book" w:hAnsi="Gotham Book"/>
        </w:rPr>
        <w:t xml:space="preserve">guidelines </w:t>
      </w:r>
      <w:r w:rsidR="0017738F">
        <w:rPr>
          <w:rFonts w:ascii="Gotham Book" w:hAnsi="Gotham Book"/>
        </w:rPr>
        <w:t xml:space="preserve">the </w:t>
      </w:r>
      <w:r w:rsidR="00A4525A" w:rsidRPr="005450EE">
        <w:rPr>
          <w:rFonts w:ascii="Gotham Book" w:hAnsi="Gotham Book"/>
        </w:rPr>
        <w:t>definition of homebound</w:t>
      </w:r>
      <w:r w:rsidR="000E667A" w:rsidRPr="005450EE">
        <w:rPr>
          <w:rFonts w:ascii="Gotham Book" w:hAnsi="Gotham Book"/>
        </w:rPr>
        <w:t xml:space="preserve"> </w:t>
      </w:r>
      <w:r w:rsidR="002477F9" w:rsidRPr="005450EE">
        <w:rPr>
          <w:rFonts w:ascii="Gotham Book" w:hAnsi="Gotham Book"/>
        </w:rPr>
        <w:t>seniors</w:t>
      </w:r>
      <w:r w:rsidR="00B64987">
        <w:rPr>
          <w:rFonts w:ascii="Gotham Book" w:hAnsi="Gotham Book"/>
        </w:rPr>
        <w:t>.</w:t>
      </w:r>
    </w:p>
    <w:p w14:paraId="14F78D06" w14:textId="77777777" w:rsidR="00BD46E5" w:rsidRDefault="00BD46E5" w:rsidP="00BD46E5">
      <w:pPr>
        <w:rPr>
          <w:rFonts w:ascii="Gotham Book" w:hAnsi="Gotham Book"/>
        </w:rPr>
      </w:pPr>
    </w:p>
    <w:p w14:paraId="5326586E" w14:textId="02B5D6A1" w:rsidR="00BD46E5" w:rsidRPr="00BD46E5" w:rsidRDefault="00BD46E5" w:rsidP="00BD46E5">
      <w:pPr>
        <w:rPr>
          <w:rFonts w:ascii="Gotham Book" w:hAnsi="Gotham Book"/>
          <w:b/>
          <w:bCs/>
          <w:color w:val="E97900" w:themeColor="accent1"/>
          <w:sz w:val="28"/>
          <w:szCs w:val="32"/>
          <w:u w:val="single"/>
        </w:rPr>
      </w:pPr>
      <w:r w:rsidRPr="00BD46E5">
        <w:rPr>
          <w:rFonts w:ascii="Gotham Book" w:hAnsi="Gotham Book"/>
          <w:b/>
          <w:bCs/>
          <w:color w:val="E97900" w:themeColor="accent1"/>
          <w:sz w:val="28"/>
          <w:szCs w:val="32"/>
          <w:u w:val="single"/>
        </w:rPr>
        <w:t>Other Provisions</w:t>
      </w:r>
    </w:p>
    <w:p w14:paraId="4D1C8CB5" w14:textId="77777777" w:rsidR="004E30E5" w:rsidRPr="00087162" w:rsidRDefault="004E30E5" w:rsidP="00986548">
      <w:pPr>
        <w:rPr>
          <w:rFonts w:ascii="Gotham Book" w:hAnsi="Gotham Book"/>
        </w:rPr>
      </w:pPr>
    </w:p>
    <w:p w14:paraId="3CE92C18" w14:textId="77777777" w:rsidR="00705282" w:rsidRPr="00D90ABF" w:rsidRDefault="00705282" w:rsidP="00705282">
      <w:pPr>
        <w:rPr>
          <w:rFonts w:ascii="Gotham Book" w:hAnsi="Gotham Book"/>
          <w:b/>
          <w:bCs/>
          <w:color w:val="53682B" w:themeColor="accent2"/>
          <w:shd w:val="clear" w:color="auto" w:fill="FFFFFF"/>
        </w:rPr>
      </w:pPr>
      <w:r w:rsidRPr="00D90ABF">
        <w:rPr>
          <w:rFonts w:ascii="Gotham Book" w:hAnsi="Gotham Book"/>
          <w:b/>
          <w:bCs/>
          <w:color w:val="53682B" w:themeColor="accent2"/>
          <w:shd w:val="clear" w:color="auto" w:fill="FFFFFF"/>
        </w:rPr>
        <w:t>Small Business Grants:</w:t>
      </w:r>
    </w:p>
    <w:p w14:paraId="584D7945" w14:textId="77777777" w:rsidR="00705282" w:rsidRPr="00D12B96" w:rsidRDefault="00705282" w:rsidP="00705282">
      <w:pPr>
        <w:pStyle w:val="ListParagraph"/>
        <w:numPr>
          <w:ilvl w:val="0"/>
          <w:numId w:val="1"/>
        </w:numPr>
        <w:rPr>
          <w:rFonts w:ascii="Gotham Book" w:hAnsi="Gotham Book"/>
          <w:color w:val="000000"/>
          <w:shd w:val="clear" w:color="auto" w:fill="FFFFFF"/>
        </w:rPr>
      </w:pPr>
      <w:r>
        <w:rPr>
          <w:rFonts w:ascii="Gotham Book" w:hAnsi="Gotham Book"/>
          <w:color w:val="000000"/>
          <w:shd w:val="clear" w:color="auto" w:fill="FFFFFF"/>
        </w:rPr>
        <w:t>E</w:t>
      </w:r>
      <w:r w:rsidRPr="00D12B96">
        <w:rPr>
          <w:rFonts w:ascii="Gotham Book" w:hAnsi="Gotham Book"/>
          <w:color w:val="000000"/>
          <w:shd w:val="clear" w:color="auto" w:fill="FFFFFF"/>
        </w:rPr>
        <w:t xml:space="preserve">mergency loans up to $10 million for nonprofits with 500 or fewer employees to cover payroll associated costs, including health insurance premiums, as well as rent, utilities, mortgage interest, and debt service. The loans will be forgiven for employers who retain employees through June 30, effectively converting the loan to a grant. </w:t>
      </w:r>
    </w:p>
    <w:p w14:paraId="2F324321" w14:textId="77777777" w:rsidR="00705282" w:rsidRPr="009D41B2" w:rsidRDefault="00705282" w:rsidP="00705282">
      <w:pPr>
        <w:pStyle w:val="ListParagraph"/>
        <w:numPr>
          <w:ilvl w:val="0"/>
          <w:numId w:val="1"/>
        </w:numPr>
        <w:rPr>
          <w:rFonts w:ascii="Gotham Book" w:hAnsi="Gotham Book"/>
          <w:color w:val="000000"/>
          <w:shd w:val="clear" w:color="auto" w:fill="FFFFFF"/>
        </w:rPr>
      </w:pPr>
      <w:r w:rsidRPr="00D12B96">
        <w:rPr>
          <w:rFonts w:ascii="Gotham Book" w:hAnsi="Gotham Book"/>
          <w:color w:val="000000"/>
          <w:shd w:val="clear" w:color="auto" w:fill="FFFFFF"/>
        </w:rPr>
        <w:t>Economic Injury Disaster Loans to provide nonprofits with 500 or fewer employees grants of up to $10,000 within three days.</w:t>
      </w:r>
    </w:p>
    <w:p w14:paraId="36461484" w14:textId="77777777" w:rsidR="00705282" w:rsidRDefault="00705282" w:rsidP="00705282">
      <w:pPr>
        <w:rPr>
          <w:rFonts w:ascii="Gotham Book" w:hAnsi="Gotham Book"/>
          <w:b/>
          <w:color w:val="53682B" w:themeColor="accent2"/>
        </w:rPr>
      </w:pPr>
    </w:p>
    <w:p w14:paraId="1F8C305F" w14:textId="3114120F" w:rsidR="000620A5" w:rsidRPr="000620A5" w:rsidRDefault="00DB385D" w:rsidP="000620A5">
      <w:pPr>
        <w:rPr>
          <w:rFonts w:ascii="Gotham Book" w:hAnsi="Gotham Book"/>
          <w:b/>
          <w:color w:val="53682B" w:themeColor="accent2"/>
        </w:rPr>
      </w:pPr>
      <w:r>
        <w:rPr>
          <w:rFonts w:ascii="Gotham Book" w:hAnsi="Gotham Book"/>
          <w:b/>
          <w:color w:val="53682B" w:themeColor="accent2"/>
        </w:rPr>
        <w:t>Unemployment Insurance</w:t>
      </w:r>
      <w:r w:rsidR="00614BF9">
        <w:rPr>
          <w:rFonts w:ascii="Gotham Book" w:hAnsi="Gotham Book"/>
          <w:b/>
          <w:color w:val="53682B" w:themeColor="accent2"/>
        </w:rPr>
        <w:t xml:space="preserve"> (UI)</w:t>
      </w:r>
      <w:r>
        <w:rPr>
          <w:rFonts w:ascii="Gotham Book" w:hAnsi="Gotham Book"/>
          <w:b/>
          <w:color w:val="53682B" w:themeColor="accent2"/>
        </w:rPr>
        <w:t>:</w:t>
      </w:r>
    </w:p>
    <w:p w14:paraId="7E0049EE" w14:textId="7903BF68" w:rsidR="00163BD7" w:rsidRDefault="009643B2" w:rsidP="00BD555E">
      <w:pPr>
        <w:rPr>
          <w:rFonts w:ascii="Gotham Book" w:hAnsi="Gotham Book"/>
          <w:b/>
          <w:color w:val="53682B" w:themeColor="accent2"/>
        </w:rPr>
      </w:pPr>
      <w:r w:rsidRPr="0084323B">
        <w:rPr>
          <w:rFonts w:ascii="Gotham Book" w:hAnsi="Gotham Book"/>
          <w:bCs/>
          <w:i/>
          <w:iCs/>
        </w:rPr>
        <w:t>[Note: find more from</w:t>
      </w:r>
      <w:r>
        <w:rPr>
          <w:rFonts w:ascii="Gotham Book" w:hAnsi="Gotham Book"/>
          <w:bCs/>
          <w:i/>
          <w:iCs/>
        </w:rPr>
        <w:t xml:space="preserve"> the </w:t>
      </w:r>
      <w:hyperlink r:id="rId13" w:history="1">
        <w:r w:rsidRPr="006D49CE">
          <w:rPr>
            <w:rStyle w:val="Hyperlink"/>
            <w:rFonts w:ascii="Gotham Book" w:hAnsi="Gotham Book"/>
            <w:bCs/>
            <w:i/>
            <w:iCs/>
          </w:rPr>
          <w:t>National Employment Law Project</w:t>
        </w:r>
      </w:hyperlink>
      <w:r>
        <w:rPr>
          <w:rFonts w:ascii="Gotham Book" w:hAnsi="Gotham Book"/>
          <w:bCs/>
          <w:i/>
          <w:iCs/>
        </w:rPr>
        <w:t>]</w:t>
      </w:r>
    </w:p>
    <w:p w14:paraId="6BAD4801" w14:textId="2AFD7781" w:rsidR="00DB385D" w:rsidRPr="008D5DFD" w:rsidRDefault="00DB385D" w:rsidP="00EE3B6B">
      <w:pPr>
        <w:pStyle w:val="ListParagraph"/>
        <w:numPr>
          <w:ilvl w:val="0"/>
          <w:numId w:val="1"/>
        </w:numPr>
        <w:rPr>
          <w:rFonts w:ascii="Gotham Book" w:hAnsi="Gotham Book"/>
          <w:b/>
          <w:color w:val="53682B" w:themeColor="accent2"/>
        </w:rPr>
      </w:pPr>
      <w:r w:rsidRPr="008D5DFD">
        <w:rPr>
          <w:rFonts w:ascii="Gotham Book" w:hAnsi="Gotham Book"/>
        </w:rPr>
        <w:t>P</w:t>
      </w:r>
      <w:r w:rsidR="008D5DFD">
        <w:rPr>
          <w:rFonts w:ascii="Gotham Book" w:hAnsi="Gotham Book"/>
        </w:rPr>
        <w:t>andemic Unemployment Compensation (PUC)</w:t>
      </w:r>
      <w:r w:rsidR="005E4DF0">
        <w:rPr>
          <w:rFonts w:ascii="Gotham Book" w:hAnsi="Gotham Book"/>
        </w:rPr>
        <w:t>: Provides an additional $600 per week in compensation to all regular</w:t>
      </w:r>
      <w:r w:rsidR="00614BF9">
        <w:rPr>
          <w:rFonts w:ascii="Gotham Book" w:hAnsi="Gotham Book"/>
        </w:rPr>
        <w:t xml:space="preserve"> U</w:t>
      </w:r>
      <w:r w:rsidR="00ED4749">
        <w:rPr>
          <w:rFonts w:ascii="Gotham Book" w:hAnsi="Gotham Book"/>
        </w:rPr>
        <w:t xml:space="preserve">I </w:t>
      </w:r>
      <w:r w:rsidR="00614BF9">
        <w:rPr>
          <w:rFonts w:ascii="Gotham Book" w:hAnsi="Gotham Book"/>
        </w:rPr>
        <w:t>and PUA</w:t>
      </w:r>
      <w:r w:rsidR="005E4DF0">
        <w:rPr>
          <w:rFonts w:ascii="Gotham Book" w:hAnsi="Gotham Book"/>
        </w:rPr>
        <w:t xml:space="preserve"> </w:t>
      </w:r>
      <w:r w:rsidR="00614BF9">
        <w:rPr>
          <w:rFonts w:ascii="Gotham Book" w:hAnsi="Gotham Book"/>
        </w:rPr>
        <w:t>claimants</w:t>
      </w:r>
      <w:r w:rsidR="00705282">
        <w:rPr>
          <w:rFonts w:ascii="Gotham Book" w:hAnsi="Gotham Book"/>
        </w:rPr>
        <w:t>.</w:t>
      </w:r>
    </w:p>
    <w:p w14:paraId="1E849A55" w14:textId="58DE5240" w:rsidR="008D5DFD" w:rsidRPr="008D5DFD" w:rsidRDefault="008D5DFD" w:rsidP="00EE3B6B">
      <w:pPr>
        <w:pStyle w:val="ListParagraph"/>
        <w:numPr>
          <w:ilvl w:val="0"/>
          <w:numId w:val="1"/>
        </w:numPr>
        <w:rPr>
          <w:rFonts w:ascii="Gotham Book" w:hAnsi="Gotham Book"/>
          <w:b/>
          <w:color w:val="53682B" w:themeColor="accent2"/>
        </w:rPr>
      </w:pPr>
      <w:r>
        <w:rPr>
          <w:rFonts w:ascii="Gotham Book" w:hAnsi="Gotham Book"/>
        </w:rPr>
        <w:t>Pandemic Emergency Unemployment Compensation (PEUC)</w:t>
      </w:r>
      <w:r w:rsidR="00614BF9">
        <w:rPr>
          <w:rFonts w:ascii="Gotham Book" w:hAnsi="Gotham Book"/>
        </w:rPr>
        <w:t>: Provides an additional 13 weeks of state UI benefits for claimants after the exhaust regular state UI benefits</w:t>
      </w:r>
      <w:r w:rsidR="00705282">
        <w:rPr>
          <w:rFonts w:ascii="Gotham Book" w:hAnsi="Gotham Book"/>
        </w:rPr>
        <w:t>.</w:t>
      </w:r>
    </w:p>
    <w:p w14:paraId="6CB117E2" w14:textId="6406388A" w:rsidR="008D5DFD" w:rsidRPr="008D5DFD" w:rsidRDefault="008D5DFD" w:rsidP="00EE3B6B">
      <w:pPr>
        <w:pStyle w:val="ListParagraph"/>
        <w:numPr>
          <w:ilvl w:val="0"/>
          <w:numId w:val="1"/>
        </w:numPr>
        <w:rPr>
          <w:rFonts w:ascii="Gotham Book" w:hAnsi="Gotham Book"/>
          <w:b/>
          <w:color w:val="53682B" w:themeColor="accent2"/>
        </w:rPr>
      </w:pPr>
      <w:r>
        <w:rPr>
          <w:rFonts w:ascii="Gotham Book" w:hAnsi="Gotham Book"/>
        </w:rPr>
        <w:t>Pandemic Unemployment Assistance (PUA)</w:t>
      </w:r>
      <w:r w:rsidR="00614BF9">
        <w:rPr>
          <w:rFonts w:ascii="Gotham Book" w:hAnsi="Gotham Book"/>
        </w:rPr>
        <w:t xml:space="preserve">: Provides </w:t>
      </w:r>
      <w:r w:rsidR="0098294E">
        <w:rPr>
          <w:rFonts w:ascii="Gotham Book" w:hAnsi="Gotham Book"/>
        </w:rPr>
        <w:t>UI to workers that are left out of regular UI</w:t>
      </w:r>
      <w:r w:rsidR="00ED4749">
        <w:rPr>
          <w:rFonts w:ascii="Gotham Book" w:hAnsi="Gotham Book"/>
        </w:rPr>
        <w:t xml:space="preserve"> or have exhausted state UI benefits</w:t>
      </w:r>
      <w:r w:rsidR="00705282">
        <w:rPr>
          <w:rFonts w:ascii="Gotham Book" w:hAnsi="Gotham Book"/>
        </w:rPr>
        <w:t>.</w:t>
      </w:r>
    </w:p>
    <w:p w14:paraId="418F4B07" w14:textId="5DB3F76C" w:rsidR="008D5DFD" w:rsidRPr="00FB2B0C" w:rsidRDefault="008D5DFD" w:rsidP="00EE3B6B">
      <w:pPr>
        <w:pStyle w:val="ListParagraph"/>
        <w:numPr>
          <w:ilvl w:val="0"/>
          <w:numId w:val="1"/>
        </w:numPr>
        <w:rPr>
          <w:rFonts w:ascii="Gotham Book" w:hAnsi="Gotham Book"/>
          <w:b/>
          <w:color w:val="53682B" w:themeColor="accent2"/>
        </w:rPr>
      </w:pPr>
      <w:r>
        <w:rPr>
          <w:rFonts w:ascii="Gotham Book" w:hAnsi="Gotham Book"/>
        </w:rPr>
        <w:t>Short-Time Compensation (STC)</w:t>
      </w:r>
      <w:r w:rsidR="00ED4749">
        <w:rPr>
          <w:rFonts w:ascii="Gotham Book" w:hAnsi="Gotham Book"/>
        </w:rPr>
        <w:t xml:space="preserve">: </w:t>
      </w:r>
      <w:r w:rsidR="00DC7144">
        <w:rPr>
          <w:rFonts w:ascii="Gotham Book" w:hAnsi="Gotham Book"/>
        </w:rPr>
        <w:t>Covers state costs to help</w:t>
      </w:r>
      <w:r w:rsidR="00475AF4">
        <w:rPr>
          <w:rFonts w:ascii="Gotham Book" w:hAnsi="Gotham Book"/>
        </w:rPr>
        <w:t xml:space="preserve"> </w:t>
      </w:r>
      <w:r w:rsidR="00DC7144">
        <w:rPr>
          <w:rFonts w:ascii="Gotham Book" w:hAnsi="Gotham Book"/>
        </w:rPr>
        <w:t xml:space="preserve">employers shift employees to </w:t>
      </w:r>
      <w:r w:rsidR="006F7A4C">
        <w:rPr>
          <w:rFonts w:ascii="Gotham Book" w:hAnsi="Gotham Book"/>
        </w:rPr>
        <w:t xml:space="preserve">part-time </w:t>
      </w:r>
      <w:r w:rsidR="00DC7144">
        <w:rPr>
          <w:rFonts w:ascii="Gotham Book" w:hAnsi="Gotham Book"/>
        </w:rPr>
        <w:t xml:space="preserve">with </w:t>
      </w:r>
      <w:r w:rsidR="007F47B0">
        <w:rPr>
          <w:rFonts w:ascii="Gotham Book" w:hAnsi="Gotham Book"/>
        </w:rPr>
        <w:t xml:space="preserve">partial </w:t>
      </w:r>
      <w:r w:rsidR="00F055B2">
        <w:rPr>
          <w:rFonts w:ascii="Gotham Book" w:hAnsi="Gotham Book"/>
        </w:rPr>
        <w:t>UI</w:t>
      </w:r>
      <w:r w:rsidR="00091A32">
        <w:rPr>
          <w:rFonts w:ascii="Gotham Book" w:hAnsi="Gotham Book"/>
        </w:rPr>
        <w:t xml:space="preserve"> to make </w:t>
      </w:r>
      <w:r w:rsidR="00DC7144">
        <w:rPr>
          <w:rFonts w:ascii="Gotham Book" w:hAnsi="Gotham Book"/>
        </w:rPr>
        <w:t>up for lost income</w:t>
      </w:r>
      <w:r w:rsidR="00705282">
        <w:rPr>
          <w:rFonts w:ascii="Gotham Book" w:hAnsi="Gotham Book"/>
        </w:rPr>
        <w:t>.</w:t>
      </w:r>
    </w:p>
    <w:p w14:paraId="2A16AB83" w14:textId="77777777" w:rsidR="00FB2B0C" w:rsidRPr="00FB2B0C" w:rsidRDefault="00FB2B0C" w:rsidP="00FB2B0C">
      <w:pPr>
        <w:rPr>
          <w:rFonts w:ascii="Gotham Book" w:hAnsi="Gotham Book"/>
          <w:b/>
          <w:color w:val="53682B" w:themeColor="accent2"/>
        </w:rPr>
      </w:pPr>
    </w:p>
    <w:p w14:paraId="7C6A965E" w14:textId="382A183F" w:rsidR="00D762F6" w:rsidRDefault="00D762F6" w:rsidP="00BD555E">
      <w:pPr>
        <w:rPr>
          <w:rFonts w:ascii="Gotham Book" w:hAnsi="Gotham Book"/>
          <w:b/>
          <w:color w:val="53682B" w:themeColor="accent2"/>
        </w:rPr>
      </w:pPr>
      <w:r>
        <w:rPr>
          <w:rFonts w:ascii="Gotham Book" w:hAnsi="Gotham Book"/>
          <w:b/>
          <w:color w:val="53682B" w:themeColor="accent2"/>
        </w:rPr>
        <w:t>Housing Assistance:</w:t>
      </w:r>
    </w:p>
    <w:p w14:paraId="2F128393" w14:textId="26769366" w:rsidR="00E86B55" w:rsidRPr="0084323B" w:rsidRDefault="0084323B" w:rsidP="0084323B">
      <w:pPr>
        <w:rPr>
          <w:rFonts w:ascii="Gotham Book" w:hAnsi="Gotham Book"/>
          <w:bCs/>
          <w:i/>
          <w:iCs/>
        </w:rPr>
      </w:pPr>
      <w:r w:rsidRPr="0084323B">
        <w:rPr>
          <w:rFonts w:ascii="Gotham Book" w:hAnsi="Gotham Book"/>
          <w:bCs/>
          <w:i/>
          <w:iCs/>
        </w:rPr>
        <w:t xml:space="preserve">[Note: find more from the </w:t>
      </w:r>
      <w:hyperlink r:id="rId14" w:history="1">
        <w:r w:rsidRPr="0084323B">
          <w:rPr>
            <w:rStyle w:val="Hyperlink"/>
            <w:rFonts w:ascii="Gotham Book" w:hAnsi="Gotham Book"/>
            <w:bCs/>
            <w:i/>
            <w:iCs/>
          </w:rPr>
          <w:t>National Low Income Housing Coalition</w:t>
        </w:r>
      </w:hyperlink>
      <w:r w:rsidRPr="0084323B">
        <w:rPr>
          <w:rFonts w:ascii="Gotham Book" w:hAnsi="Gotham Book"/>
          <w:bCs/>
          <w:i/>
          <w:iCs/>
        </w:rPr>
        <w:t>]</w:t>
      </w:r>
    </w:p>
    <w:p w14:paraId="4A18CA63" w14:textId="77AD6A4A" w:rsidR="00EC664D" w:rsidRDefault="00EC664D" w:rsidP="00EC664D">
      <w:pPr>
        <w:pStyle w:val="ListParagraph"/>
        <w:numPr>
          <w:ilvl w:val="0"/>
          <w:numId w:val="9"/>
        </w:numPr>
        <w:rPr>
          <w:rFonts w:ascii="Gotham Book" w:hAnsi="Gotham Book"/>
          <w:bCs/>
        </w:rPr>
      </w:pPr>
      <w:r>
        <w:rPr>
          <w:rFonts w:ascii="Gotham Book" w:hAnsi="Gotham Book"/>
          <w:bCs/>
        </w:rPr>
        <w:t>120-day moratorium on evictions in properties receiving any financial assistance</w:t>
      </w:r>
      <w:r w:rsidR="00A6109D">
        <w:rPr>
          <w:rFonts w:ascii="Gotham Book" w:hAnsi="Gotham Book"/>
          <w:bCs/>
        </w:rPr>
        <w:t>.</w:t>
      </w:r>
    </w:p>
    <w:p w14:paraId="1791A94E" w14:textId="6A67F6AF" w:rsidR="00EC664D" w:rsidRPr="00EC664D" w:rsidRDefault="00EC664D" w:rsidP="00EC664D">
      <w:pPr>
        <w:pStyle w:val="ListParagraph"/>
        <w:numPr>
          <w:ilvl w:val="0"/>
          <w:numId w:val="9"/>
        </w:numPr>
        <w:rPr>
          <w:rFonts w:ascii="Gotham Book" w:hAnsi="Gotham Book"/>
          <w:bCs/>
        </w:rPr>
      </w:pPr>
      <w:r>
        <w:rPr>
          <w:rFonts w:ascii="Gotham Book" w:hAnsi="Gotham Book"/>
          <w:bCs/>
        </w:rPr>
        <w:t>60-day moratorium on foreclosures on federally backed mortgages and up to 180 days of forbearance</w:t>
      </w:r>
      <w:r w:rsidR="00FC6628">
        <w:rPr>
          <w:rFonts w:ascii="Gotham Book" w:hAnsi="Gotham Book"/>
          <w:bCs/>
        </w:rPr>
        <w:t>.</w:t>
      </w:r>
    </w:p>
    <w:p w14:paraId="11A7DD2C" w14:textId="316F9215" w:rsidR="00D762F6" w:rsidRPr="00D762F6" w:rsidRDefault="00D762F6" w:rsidP="00D762F6">
      <w:pPr>
        <w:pStyle w:val="ListParagraph"/>
        <w:numPr>
          <w:ilvl w:val="0"/>
          <w:numId w:val="9"/>
        </w:numPr>
        <w:rPr>
          <w:rFonts w:ascii="Gotham Book" w:hAnsi="Gotham Book"/>
          <w:bCs/>
        </w:rPr>
      </w:pPr>
      <w:r w:rsidRPr="00D762F6">
        <w:rPr>
          <w:rFonts w:ascii="Gotham Book" w:hAnsi="Gotham Book"/>
          <w:bCs/>
        </w:rPr>
        <w:t>$4</w:t>
      </w:r>
      <w:r w:rsidR="002A1A6A">
        <w:rPr>
          <w:rFonts w:ascii="Gotham Book" w:hAnsi="Gotham Book"/>
          <w:bCs/>
        </w:rPr>
        <w:t xml:space="preserve"> billion</w:t>
      </w:r>
      <w:r w:rsidRPr="00D762F6">
        <w:rPr>
          <w:rFonts w:ascii="Gotham Book" w:hAnsi="Gotham Book"/>
          <w:bCs/>
        </w:rPr>
        <w:t xml:space="preserve"> for </w:t>
      </w:r>
      <w:r w:rsidR="00AE2688">
        <w:rPr>
          <w:rFonts w:ascii="Gotham Book" w:hAnsi="Gotham Book"/>
          <w:bCs/>
        </w:rPr>
        <w:t>Emergency Solutions Grants</w:t>
      </w:r>
      <w:r w:rsidRPr="00D762F6">
        <w:rPr>
          <w:rFonts w:ascii="Gotham Book" w:hAnsi="Gotham Book"/>
          <w:bCs/>
        </w:rPr>
        <w:t xml:space="preserve"> for the homeless and those at risk of homelessness</w:t>
      </w:r>
      <w:r w:rsidR="00FC6628">
        <w:rPr>
          <w:rFonts w:ascii="Gotham Book" w:hAnsi="Gotham Book"/>
          <w:bCs/>
        </w:rPr>
        <w:t>.</w:t>
      </w:r>
    </w:p>
    <w:p w14:paraId="6FDC943C" w14:textId="204408CC" w:rsidR="00D762F6" w:rsidRDefault="00D762F6" w:rsidP="00D762F6">
      <w:pPr>
        <w:pStyle w:val="ListParagraph"/>
        <w:numPr>
          <w:ilvl w:val="0"/>
          <w:numId w:val="9"/>
        </w:numPr>
        <w:rPr>
          <w:rFonts w:ascii="Gotham Book" w:hAnsi="Gotham Book"/>
          <w:bCs/>
        </w:rPr>
      </w:pPr>
      <w:r w:rsidRPr="00D762F6">
        <w:rPr>
          <w:rFonts w:ascii="Gotham Book" w:hAnsi="Gotham Book"/>
          <w:bCs/>
        </w:rPr>
        <w:t>$</w:t>
      </w:r>
      <w:r w:rsidR="00234122">
        <w:rPr>
          <w:rFonts w:ascii="Gotham Book" w:hAnsi="Gotham Book"/>
          <w:bCs/>
        </w:rPr>
        <w:t>1.25</w:t>
      </w:r>
      <w:r w:rsidR="00261F7C">
        <w:rPr>
          <w:rFonts w:ascii="Gotham Book" w:hAnsi="Gotham Book"/>
          <w:bCs/>
        </w:rPr>
        <w:t xml:space="preserve"> billion</w:t>
      </w:r>
      <w:r w:rsidRPr="00D762F6">
        <w:rPr>
          <w:rFonts w:ascii="Gotham Book" w:hAnsi="Gotham Book"/>
          <w:bCs/>
        </w:rPr>
        <w:t xml:space="preserve"> for rental assistance for low-income residents</w:t>
      </w:r>
      <w:r w:rsidR="00FC6628">
        <w:rPr>
          <w:rFonts w:ascii="Gotham Book" w:hAnsi="Gotham Book"/>
          <w:bCs/>
        </w:rPr>
        <w:t>.</w:t>
      </w:r>
    </w:p>
    <w:p w14:paraId="0D5DFFA5" w14:textId="6D12336D" w:rsidR="00952000" w:rsidRPr="00952000" w:rsidRDefault="00D96DFD" w:rsidP="00952000">
      <w:pPr>
        <w:pStyle w:val="ListParagraph"/>
        <w:numPr>
          <w:ilvl w:val="0"/>
          <w:numId w:val="9"/>
        </w:numPr>
        <w:rPr>
          <w:rFonts w:ascii="Gotham Book" w:hAnsi="Gotham Book"/>
          <w:bCs/>
        </w:rPr>
      </w:pPr>
      <w:r>
        <w:rPr>
          <w:rFonts w:ascii="Gotham Book" w:hAnsi="Gotham Book"/>
          <w:bCs/>
        </w:rPr>
        <w:lastRenderedPageBreak/>
        <w:t>H</w:t>
      </w:r>
      <w:r w:rsidR="00003C4A">
        <w:rPr>
          <w:rFonts w:ascii="Gotham Book" w:hAnsi="Gotham Book"/>
          <w:bCs/>
        </w:rPr>
        <w:t>ousing assistance including</w:t>
      </w:r>
      <w:r>
        <w:rPr>
          <w:rFonts w:ascii="Gotham Book" w:hAnsi="Gotham Book"/>
          <w:bCs/>
        </w:rPr>
        <w:t xml:space="preserve">, </w:t>
      </w:r>
      <w:r w:rsidR="00C52A84">
        <w:rPr>
          <w:rFonts w:ascii="Gotham Book" w:hAnsi="Gotham Book"/>
          <w:bCs/>
        </w:rPr>
        <w:t>$1 billion for project-based rental assistance, $685 million for public housing,</w:t>
      </w:r>
      <w:r>
        <w:rPr>
          <w:rFonts w:ascii="Gotham Book" w:hAnsi="Gotham Book"/>
          <w:bCs/>
        </w:rPr>
        <w:t xml:space="preserve"> $300 million for Native American housing,</w:t>
      </w:r>
      <w:r w:rsidR="00C52A84">
        <w:rPr>
          <w:rFonts w:ascii="Gotham Book" w:hAnsi="Gotham Book"/>
          <w:bCs/>
        </w:rPr>
        <w:t xml:space="preserve"> $65 million for Housing for Persons with AIDs (HOPWA), </w:t>
      </w:r>
      <w:r w:rsidR="00A96947">
        <w:rPr>
          <w:rFonts w:ascii="Gotham Book" w:hAnsi="Gotham Book"/>
          <w:bCs/>
        </w:rPr>
        <w:t>among others</w:t>
      </w:r>
      <w:r w:rsidR="00FC6628">
        <w:rPr>
          <w:rFonts w:ascii="Gotham Book" w:hAnsi="Gotham Book"/>
          <w:bCs/>
        </w:rPr>
        <w:t>.</w:t>
      </w:r>
    </w:p>
    <w:p w14:paraId="0519D81B" w14:textId="77777777" w:rsidR="00952000" w:rsidRDefault="00952000" w:rsidP="00BD555E">
      <w:pPr>
        <w:rPr>
          <w:rFonts w:ascii="Gotham Book" w:hAnsi="Gotham Book"/>
          <w:b/>
          <w:color w:val="53682B" w:themeColor="accent2"/>
        </w:rPr>
      </w:pPr>
    </w:p>
    <w:p w14:paraId="61D56257" w14:textId="54EAE579" w:rsidR="00BD555E" w:rsidRPr="00BD555E" w:rsidRDefault="00986548" w:rsidP="00BD555E">
      <w:pPr>
        <w:rPr>
          <w:rFonts w:ascii="Gotham Book" w:hAnsi="Gotham Book"/>
          <w:b/>
          <w:color w:val="53682B" w:themeColor="accent2"/>
        </w:rPr>
      </w:pPr>
      <w:r w:rsidRPr="00CB6904">
        <w:rPr>
          <w:rFonts w:ascii="Gotham Book" w:hAnsi="Gotham Book"/>
          <w:b/>
          <w:color w:val="53682B" w:themeColor="accent2"/>
        </w:rPr>
        <w:t>Other Provisions</w:t>
      </w:r>
      <w:r w:rsidR="00CB6904">
        <w:rPr>
          <w:rFonts w:ascii="Gotham Book" w:hAnsi="Gotham Book"/>
          <w:b/>
          <w:color w:val="53682B" w:themeColor="accent2"/>
        </w:rPr>
        <w:t>:</w:t>
      </w:r>
    </w:p>
    <w:p w14:paraId="3A499295" w14:textId="3FCF7926" w:rsidR="00E00CD0" w:rsidRPr="00952000" w:rsidRDefault="00E00CD0" w:rsidP="00E00CD0">
      <w:pPr>
        <w:pStyle w:val="ListParagraph"/>
        <w:numPr>
          <w:ilvl w:val="0"/>
          <w:numId w:val="1"/>
        </w:numPr>
        <w:rPr>
          <w:rFonts w:ascii="Gotham Book" w:hAnsi="Gotham Book"/>
          <w:bCs/>
        </w:rPr>
      </w:pPr>
      <w:r>
        <w:rPr>
          <w:rFonts w:ascii="Gotham Book" w:hAnsi="Gotham Book"/>
          <w:bCs/>
        </w:rPr>
        <w:t>Estimated $300 billion in direct cash payments</w:t>
      </w:r>
      <w:r w:rsidR="00E1722D">
        <w:rPr>
          <w:rFonts w:ascii="Gotham Book" w:hAnsi="Gotham Book"/>
          <w:bCs/>
        </w:rPr>
        <w:t xml:space="preserve"> of up to $1,200</w:t>
      </w:r>
      <w:r>
        <w:rPr>
          <w:rFonts w:ascii="Gotham Book" w:hAnsi="Gotham Book"/>
          <w:bCs/>
        </w:rPr>
        <w:t xml:space="preserve"> to individuals</w:t>
      </w:r>
      <w:r w:rsidR="00E1722D">
        <w:rPr>
          <w:rFonts w:ascii="Gotham Book" w:hAnsi="Gotham Book"/>
          <w:bCs/>
        </w:rPr>
        <w:t xml:space="preserve"> making up to $99,000</w:t>
      </w:r>
      <w:r w:rsidR="009352F1">
        <w:rPr>
          <w:rFonts w:ascii="Gotham Book" w:hAnsi="Gotham Book"/>
          <w:bCs/>
        </w:rPr>
        <w:t>.</w:t>
      </w:r>
    </w:p>
    <w:p w14:paraId="26EE1140" w14:textId="6A053FCC" w:rsidR="00894782" w:rsidRPr="00134828" w:rsidRDefault="00894782" w:rsidP="00986548">
      <w:pPr>
        <w:pStyle w:val="ListParagraph"/>
        <w:numPr>
          <w:ilvl w:val="0"/>
          <w:numId w:val="1"/>
        </w:numPr>
        <w:rPr>
          <w:rFonts w:ascii="Gotham Book" w:hAnsi="Gotham Book"/>
          <w:color w:val="000000"/>
        </w:rPr>
      </w:pPr>
      <w:r>
        <w:rPr>
          <w:rFonts w:ascii="Gotham Book" w:hAnsi="Gotham Book"/>
          <w:color w:val="000000"/>
          <w:shd w:val="clear" w:color="auto" w:fill="FFFFFF"/>
        </w:rPr>
        <w:t>$150 billion for Coronavirus Relief Fund for state, tribal, and local governments</w:t>
      </w:r>
      <w:r w:rsidR="008456C4">
        <w:rPr>
          <w:rFonts w:ascii="Gotham Book" w:hAnsi="Gotham Book"/>
          <w:color w:val="000000"/>
          <w:shd w:val="clear" w:color="auto" w:fill="FFFFFF"/>
        </w:rPr>
        <w:t xml:space="preserve"> </w:t>
      </w:r>
      <w:r w:rsidR="004570E9">
        <w:rPr>
          <w:rFonts w:ascii="Gotham Book" w:hAnsi="Gotham Book"/>
          <w:color w:val="000000"/>
          <w:shd w:val="clear" w:color="auto" w:fill="FFFFFF"/>
        </w:rPr>
        <w:t>to cover costs broadly</w:t>
      </w:r>
      <w:r w:rsidR="00176E58">
        <w:rPr>
          <w:rFonts w:ascii="Gotham Book" w:hAnsi="Gotham Book"/>
          <w:color w:val="000000"/>
          <w:shd w:val="clear" w:color="auto" w:fill="FFFFFF"/>
        </w:rPr>
        <w:t>.</w:t>
      </w:r>
    </w:p>
    <w:p w14:paraId="7018AAED" w14:textId="466205B0" w:rsidR="00134828" w:rsidRPr="00BD555E" w:rsidRDefault="00134828" w:rsidP="00986548">
      <w:pPr>
        <w:pStyle w:val="ListParagraph"/>
        <w:numPr>
          <w:ilvl w:val="0"/>
          <w:numId w:val="1"/>
        </w:numPr>
        <w:rPr>
          <w:rFonts w:ascii="Gotham Book" w:hAnsi="Gotham Book"/>
          <w:color w:val="000000"/>
        </w:rPr>
      </w:pPr>
      <w:r>
        <w:rPr>
          <w:rFonts w:ascii="Gotham Book" w:hAnsi="Gotham Book"/>
          <w:color w:val="000000"/>
          <w:shd w:val="clear" w:color="auto" w:fill="FFFFFF"/>
        </w:rPr>
        <w:t>$45 billion for the Di</w:t>
      </w:r>
      <w:r w:rsidR="0006761C">
        <w:rPr>
          <w:rFonts w:ascii="Gotham Book" w:hAnsi="Gotham Book"/>
          <w:color w:val="000000"/>
          <w:shd w:val="clear" w:color="auto" w:fill="FFFFFF"/>
        </w:rPr>
        <w:t>saster Relief Fund, the primary funding source for FEMA</w:t>
      </w:r>
      <w:r w:rsidR="00A31514">
        <w:rPr>
          <w:rFonts w:ascii="Gotham Book" w:hAnsi="Gotham Book"/>
          <w:color w:val="000000"/>
          <w:shd w:val="clear" w:color="auto" w:fill="FFFFFF"/>
        </w:rPr>
        <w:t>.</w:t>
      </w:r>
    </w:p>
    <w:p w14:paraId="57C751F2" w14:textId="39811471" w:rsidR="00CD0883" w:rsidRPr="00CD0883" w:rsidRDefault="00BD555E" w:rsidP="00CD0883">
      <w:pPr>
        <w:pStyle w:val="ListParagraph"/>
        <w:numPr>
          <w:ilvl w:val="0"/>
          <w:numId w:val="1"/>
        </w:numPr>
        <w:rPr>
          <w:rFonts w:ascii="Gotham Book" w:hAnsi="Gotham Book"/>
          <w:color w:val="000000"/>
          <w:shd w:val="clear" w:color="auto" w:fill="FFFFFF"/>
        </w:rPr>
      </w:pPr>
      <w:r>
        <w:rPr>
          <w:rFonts w:ascii="Gotham Book" w:hAnsi="Gotham Book"/>
          <w:color w:val="000000"/>
          <w:shd w:val="clear" w:color="auto" w:fill="FFFFFF"/>
        </w:rPr>
        <w:t>Increased funding for</w:t>
      </w:r>
      <w:r w:rsidR="00D42802">
        <w:rPr>
          <w:rFonts w:ascii="Gotham Book" w:hAnsi="Gotham Book"/>
          <w:color w:val="000000"/>
          <w:shd w:val="clear" w:color="auto" w:fill="FFFFFF"/>
        </w:rPr>
        <w:t xml:space="preserve"> cities and states includin</w:t>
      </w:r>
      <w:r w:rsidR="00DC677F">
        <w:rPr>
          <w:rFonts w:ascii="Gotham Book" w:hAnsi="Gotham Book"/>
          <w:color w:val="000000"/>
          <w:shd w:val="clear" w:color="auto" w:fill="FFFFFF"/>
        </w:rPr>
        <w:t xml:space="preserve">g $5 billion for </w:t>
      </w:r>
      <w:r w:rsidR="00DC677F" w:rsidRPr="009D41B2">
        <w:rPr>
          <w:rFonts w:ascii="Gotham Book" w:hAnsi="Gotham Book"/>
          <w:color w:val="000000"/>
          <w:shd w:val="clear" w:color="auto" w:fill="FFFFFF"/>
        </w:rPr>
        <w:t>Community Development Block Grants (CDBG)</w:t>
      </w:r>
      <w:r w:rsidR="00DC677F">
        <w:rPr>
          <w:rFonts w:ascii="Gotham Book" w:hAnsi="Gotham Book"/>
          <w:color w:val="000000"/>
          <w:shd w:val="clear" w:color="auto" w:fill="FFFFFF"/>
        </w:rPr>
        <w:t xml:space="preserve"> and </w:t>
      </w:r>
      <w:r w:rsidR="0093143C" w:rsidRPr="00DC677F">
        <w:rPr>
          <w:rFonts w:ascii="Gotham Book" w:hAnsi="Gotham Book"/>
          <w:color w:val="000000"/>
          <w:shd w:val="clear" w:color="auto" w:fill="FFFFFF"/>
        </w:rPr>
        <w:t xml:space="preserve">$1 billion for </w:t>
      </w:r>
      <w:r w:rsidR="009D41B2" w:rsidRPr="00DC677F">
        <w:rPr>
          <w:rFonts w:ascii="Gotham Book" w:hAnsi="Gotham Book"/>
          <w:color w:val="000000"/>
          <w:shd w:val="clear" w:color="auto" w:fill="FFFFFF"/>
        </w:rPr>
        <w:t>Community Services Block Grants (CSBG</w:t>
      </w:r>
      <w:r w:rsidR="0093143C" w:rsidRPr="00DC677F">
        <w:rPr>
          <w:rFonts w:ascii="Gotham Book" w:hAnsi="Gotham Book"/>
          <w:color w:val="000000"/>
          <w:shd w:val="clear" w:color="auto" w:fill="FFFFFF"/>
        </w:rPr>
        <w:t>)</w:t>
      </w:r>
      <w:r w:rsidR="00A31514">
        <w:rPr>
          <w:rFonts w:ascii="Gotham Book" w:hAnsi="Gotham Book"/>
          <w:color w:val="000000"/>
          <w:shd w:val="clear" w:color="auto" w:fill="FFFFFF"/>
        </w:rPr>
        <w:t>.</w:t>
      </w:r>
    </w:p>
    <w:p w14:paraId="27670A8E" w14:textId="71938D1F" w:rsidR="00CD0883" w:rsidRPr="00894782" w:rsidRDefault="00CD0883" w:rsidP="00F51FDE">
      <w:pPr>
        <w:pStyle w:val="ListParagraph"/>
        <w:numPr>
          <w:ilvl w:val="0"/>
          <w:numId w:val="1"/>
        </w:numPr>
        <w:rPr>
          <w:rFonts w:ascii="Gotham Book" w:hAnsi="Gotham Book"/>
          <w:color w:val="000000"/>
        </w:rPr>
      </w:pPr>
      <w:r>
        <w:rPr>
          <w:rFonts w:ascii="Gotham Book" w:hAnsi="Gotham Book"/>
          <w:color w:val="000000"/>
        </w:rPr>
        <w:t>R</w:t>
      </w:r>
      <w:r w:rsidRPr="00CD0883">
        <w:rPr>
          <w:rFonts w:ascii="Gotham Book" w:hAnsi="Gotham Book"/>
          <w:color w:val="000000"/>
        </w:rPr>
        <w:t>equires all private insurance plans to cover COVID-19 treatments and vaccine and makes all coronavirus tests free</w:t>
      </w:r>
      <w:r w:rsidR="003A3DFA">
        <w:rPr>
          <w:rFonts w:ascii="Gotham Book" w:hAnsi="Gotham Book"/>
          <w:color w:val="000000"/>
        </w:rPr>
        <w:t>.</w:t>
      </w:r>
    </w:p>
    <w:p w14:paraId="24AC91FC" w14:textId="77777777" w:rsidR="00F51FDE" w:rsidRPr="00F51FDE" w:rsidRDefault="00F51FDE" w:rsidP="00F51FDE">
      <w:pPr>
        <w:rPr>
          <w:rFonts w:ascii="Gotham Book" w:hAnsi="Gotham Book"/>
          <w:color w:val="000000"/>
          <w:shd w:val="clear" w:color="auto" w:fill="FFFFFF"/>
        </w:rPr>
      </w:pPr>
    </w:p>
    <w:sectPr w:rsidR="00F51FDE" w:rsidRPr="00F51FD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D4F35" w14:textId="77777777" w:rsidR="009C5128" w:rsidRDefault="009C5128" w:rsidP="005972E9">
      <w:r>
        <w:separator/>
      </w:r>
    </w:p>
  </w:endnote>
  <w:endnote w:type="continuationSeparator" w:id="0">
    <w:p w14:paraId="78B2A8A1" w14:textId="77777777" w:rsidR="009C5128" w:rsidRDefault="009C5128" w:rsidP="005972E9">
      <w:r>
        <w:continuationSeparator/>
      </w:r>
    </w:p>
  </w:endnote>
  <w:endnote w:type="continuationNotice" w:id="1">
    <w:p w14:paraId="7A113E4E" w14:textId="77777777" w:rsidR="009C5128" w:rsidRDefault="009C5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00000001" w:usb1="00000000" w:usb2="00000000" w:usb3="00000000" w:csb0="0000000B" w:csb1="00000000"/>
  </w:font>
  <w:font w:name="MS PGothic">
    <w:panose1 w:val="020B0600070205080204"/>
    <w:charset w:val="80"/>
    <w:family w:val="swiss"/>
    <w:pitch w:val="variable"/>
    <w:sig w:usb0="E00002FF" w:usb1="6AC7FDFB" w:usb2="08000012" w:usb3="00000000" w:csb0="0002009F" w:csb1="00000000"/>
  </w:font>
  <w:font w:name="Gotham-Book">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E60C" w14:textId="77777777" w:rsidR="001D1105" w:rsidRDefault="208001AC" w:rsidP="001D1105">
    <w:r>
      <w:rPr>
        <w:noProof/>
      </w:rPr>
      <w:drawing>
        <wp:inline distT="0" distB="0" distL="0" distR="0" wp14:anchorId="3ACB8C8C" wp14:editId="455C9D90">
          <wp:extent cx="739140" cy="439219"/>
          <wp:effectExtent l="0" t="0" r="3810" b="0"/>
          <wp:docPr id="1494766334"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39140" cy="439219"/>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D1105" w14:paraId="299869AD" w14:textId="77777777" w:rsidTr="00071E9C">
      <w:tc>
        <w:tcPr>
          <w:tcW w:w="4675" w:type="dxa"/>
        </w:tcPr>
        <w:p w14:paraId="0B3D5313" w14:textId="77777777" w:rsidR="001D1105" w:rsidRDefault="001D1105" w:rsidP="001D1105">
          <w:pPr>
            <w:autoSpaceDE w:val="0"/>
            <w:autoSpaceDN w:val="0"/>
            <w:adjustRightInd w:val="0"/>
            <w:rPr>
              <w:rFonts w:ascii="Gotham-Book" w:hAnsi="Gotham-Book" w:cs="Gotham-Book"/>
              <w:color w:val="1A1A1A"/>
              <w:sz w:val="14"/>
              <w:szCs w:val="14"/>
            </w:rPr>
          </w:pPr>
          <w:r>
            <w:rPr>
              <w:rFonts w:ascii="Gotham-Book" w:hAnsi="Gotham-Book" w:cs="Gotham-Book"/>
              <w:color w:val="1A1A1A"/>
              <w:sz w:val="14"/>
              <w:szCs w:val="14"/>
            </w:rPr>
            <w:t>1627 I Street NW | Suite 1000 | Washington, DC 20006</w:t>
          </w:r>
        </w:p>
        <w:p w14:paraId="4AA8A4EB" w14:textId="77777777" w:rsidR="001D1105" w:rsidRDefault="001D1105" w:rsidP="001D1105">
          <w:pPr>
            <w:tabs>
              <w:tab w:val="right" w:pos="4459"/>
            </w:tabs>
            <w:autoSpaceDE w:val="0"/>
            <w:autoSpaceDN w:val="0"/>
            <w:adjustRightInd w:val="0"/>
            <w:rPr>
              <w:rFonts w:ascii="Gotham-Book" w:hAnsi="Gotham-Book" w:cs="Gotham-Book"/>
              <w:color w:val="1A1A1A"/>
              <w:sz w:val="14"/>
              <w:szCs w:val="14"/>
            </w:rPr>
          </w:pPr>
          <w:r>
            <w:rPr>
              <w:rFonts w:ascii="Gotham-Book" w:hAnsi="Gotham-Book" w:cs="Gotham-Book"/>
              <w:color w:val="1A1A1A"/>
              <w:sz w:val="14"/>
              <w:szCs w:val="14"/>
            </w:rPr>
            <w:t>policy@feedingamerica.org | March 16, 2020</w:t>
          </w:r>
          <w:r>
            <w:rPr>
              <w:rFonts w:ascii="Gotham-Book" w:hAnsi="Gotham-Book" w:cs="Gotham-Book"/>
              <w:color w:val="1A1A1A"/>
              <w:sz w:val="14"/>
              <w:szCs w:val="14"/>
            </w:rPr>
            <w:tab/>
          </w:r>
        </w:p>
        <w:p w14:paraId="42CB9ADF" w14:textId="77777777" w:rsidR="001D1105" w:rsidRDefault="001D1105" w:rsidP="001D1105">
          <w:pPr>
            <w:pStyle w:val="Footer"/>
          </w:pPr>
        </w:p>
      </w:tc>
      <w:tc>
        <w:tcPr>
          <w:tcW w:w="4675" w:type="dxa"/>
        </w:tcPr>
        <w:p w14:paraId="18012C24" w14:textId="77777777" w:rsidR="001D1105" w:rsidRDefault="001D1105" w:rsidP="001D1105">
          <w:pPr>
            <w:autoSpaceDE w:val="0"/>
            <w:autoSpaceDN w:val="0"/>
            <w:adjustRightInd w:val="0"/>
            <w:rPr>
              <w:rFonts w:ascii="Gotham-Bold" w:hAnsi="Gotham-Bold" w:cs="Gotham-Bold"/>
              <w:b/>
              <w:bCs/>
              <w:color w:val="FF8000"/>
              <w:sz w:val="14"/>
              <w:szCs w:val="14"/>
            </w:rPr>
          </w:pPr>
          <w:r>
            <w:rPr>
              <w:rFonts w:ascii="Gotham-Bold" w:hAnsi="Gotham-Bold" w:cs="Gotham-Bold"/>
              <w:b/>
              <w:bCs/>
              <w:color w:val="FF8000"/>
              <w:sz w:val="14"/>
              <w:szCs w:val="14"/>
            </w:rPr>
            <w:t>Support Feeding America and help solve hunger.</w:t>
          </w:r>
        </w:p>
        <w:p w14:paraId="00070D5D" w14:textId="77777777" w:rsidR="001D1105" w:rsidRDefault="001D1105" w:rsidP="001D1105">
          <w:pPr>
            <w:pStyle w:val="Footer"/>
          </w:pPr>
          <w:r>
            <w:rPr>
              <w:rFonts w:ascii="Gotham-Bold" w:hAnsi="Gotham-Bold" w:cs="Gotham-Bold"/>
              <w:b/>
              <w:bCs/>
              <w:color w:val="FF8000"/>
              <w:sz w:val="14"/>
              <w:szCs w:val="14"/>
            </w:rPr>
            <w:t>Donate. Volunteer. Advocate. Educate.</w:t>
          </w:r>
        </w:p>
      </w:tc>
    </w:tr>
  </w:tbl>
  <w:p w14:paraId="70DDF1C1" w14:textId="77777777" w:rsidR="005972E9" w:rsidRDefault="005972E9" w:rsidP="008E4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3B765" w14:textId="77777777" w:rsidR="009C5128" w:rsidRDefault="009C5128" w:rsidP="005972E9">
      <w:r>
        <w:separator/>
      </w:r>
    </w:p>
  </w:footnote>
  <w:footnote w:type="continuationSeparator" w:id="0">
    <w:p w14:paraId="09CC32FF" w14:textId="77777777" w:rsidR="009C5128" w:rsidRDefault="009C5128" w:rsidP="005972E9">
      <w:r>
        <w:continuationSeparator/>
      </w:r>
    </w:p>
  </w:footnote>
  <w:footnote w:type="continuationNotice" w:id="1">
    <w:p w14:paraId="4BF0E98D" w14:textId="77777777" w:rsidR="009C5128" w:rsidRDefault="009C51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3D37"/>
    <w:multiLevelType w:val="hybridMultilevel"/>
    <w:tmpl w:val="4E3A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24B34"/>
    <w:multiLevelType w:val="multilevel"/>
    <w:tmpl w:val="992816C4"/>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720"/>
        </w:tabs>
        <w:ind w:left="-720" w:hanging="360"/>
      </w:pPr>
      <w:rPr>
        <w:rFonts w:ascii="Symbol" w:hAnsi="Symbol" w:hint="default"/>
        <w:sz w:val="20"/>
      </w:rPr>
    </w:lvl>
    <w:lvl w:ilvl="3">
      <w:start w:val="1"/>
      <w:numFmt w:val="bullet"/>
      <w:lvlText w:val=""/>
      <w:lvlJc w:val="left"/>
      <w:pPr>
        <w:tabs>
          <w:tab w:val="num" w:pos="0"/>
        </w:tabs>
        <w:ind w:left="0" w:hanging="360"/>
      </w:pPr>
      <w:rPr>
        <w:rFonts w:ascii="Symbol" w:hAnsi="Symbol" w:hint="default"/>
        <w:sz w:val="20"/>
      </w:rPr>
    </w:lvl>
    <w:lvl w:ilvl="4">
      <w:start w:val="1"/>
      <w:numFmt w:val="bullet"/>
      <w:lvlText w:val=""/>
      <w:lvlJc w:val="left"/>
      <w:pPr>
        <w:tabs>
          <w:tab w:val="num" w:pos="720"/>
        </w:tabs>
        <w:ind w:left="720" w:hanging="360"/>
      </w:pPr>
      <w:rPr>
        <w:rFonts w:ascii="Symbol" w:hAnsi="Symbol" w:hint="default"/>
        <w:sz w:val="20"/>
      </w:rPr>
    </w:lvl>
    <w:lvl w:ilvl="5">
      <w:start w:val="1"/>
      <w:numFmt w:val="bullet"/>
      <w:lvlText w:val=""/>
      <w:lvlJc w:val="left"/>
      <w:pPr>
        <w:tabs>
          <w:tab w:val="num" w:pos="1440"/>
        </w:tabs>
        <w:ind w:left="1440" w:hanging="360"/>
      </w:pPr>
      <w:rPr>
        <w:rFonts w:ascii="Symbol" w:hAnsi="Symbol" w:hint="default"/>
        <w:sz w:val="20"/>
      </w:rPr>
    </w:lvl>
    <w:lvl w:ilvl="6">
      <w:start w:val="1"/>
      <w:numFmt w:val="bullet"/>
      <w:lvlText w:val=""/>
      <w:lvlJc w:val="left"/>
      <w:pPr>
        <w:tabs>
          <w:tab w:val="num" w:pos="2160"/>
        </w:tabs>
        <w:ind w:left="2160" w:hanging="360"/>
      </w:pPr>
      <w:rPr>
        <w:rFonts w:ascii="Symbol" w:hAnsi="Symbol"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abstractNum w:abstractNumId="2" w15:restartNumberingAfterBreak="0">
    <w:nsid w:val="19A86AF3"/>
    <w:multiLevelType w:val="hybridMultilevel"/>
    <w:tmpl w:val="54DCF528"/>
    <w:lvl w:ilvl="0" w:tplc="AD3A1BD4">
      <w:start w:val="1"/>
      <w:numFmt w:val="bullet"/>
      <w:lvlText w:val="•"/>
      <w:lvlJc w:val="left"/>
      <w:pPr>
        <w:tabs>
          <w:tab w:val="num" w:pos="720"/>
        </w:tabs>
        <w:ind w:left="720" w:hanging="360"/>
      </w:pPr>
      <w:rPr>
        <w:rFonts w:ascii="Arial" w:hAnsi="Arial" w:hint="default"/>
      </w:rPr>
    </w:lvl>
    <w:lvl w:ilvl="1" w:tplc="E8021C68" w:tentative="1">
      <w:start w:val="1"/>
      <w:numFmt w:val="bullet"/>
      <w:lvlText w:val="•"/>
      <w:lvlJc w:val="left"/>
      <w:pPr>
        <w:tabs>
          <w:tab w:val="num" w:pos="1440"/>
        </w:tabs>
        <w:ind w:left="1440" w:hanging="360"/>
      </w:pPr>
      <w:rPr>
        <w:rFonts w:ascii="Arial" w:hAnsi="Arial" w:hint="default"/>
      </w:rPr>
    </w:lvl>
    <w:lvl w:ilvl="2" w:tplc="0AA6E644" w:tentative="1">
      <w:start w:val="1"/>
      <w:numFmt w:val="bullet"/>
      <w:lvlText w:val="•"/>
      <w:lvlJc w:val="left"/>
      <w:pPr>
        <w:tabs>
          <w:tab w:val="num" w:pos="2160"/>
        </w:tabs>
        <w:ind w:left="2160" w:hanging="360"/>
      </w:pPr>
      <w:rPr>
        <w:rFonts w:ascii="Arial" w:hAnsi="Arial" w:hint="default"/>
      </w:rPr>
    </w:lvl>
    <w:lvl w:ilvl="3" w:tplc="67244556" w:tentative="1">
      <w:start w:val="1"/>
      <w:numFmt w:val="bullet"/>
      <w:lvlText w:val="•"/>
      <w:lvlJc w:val="left"/>
      <w:pPr>
        <w:tabs>
          <w:tab w:val="num" w:pos="2880"/>
        </w:tabs>
        <w:ind w:left="2880" w:hanging="360"/>
      </w:pPr>
      <w:rPr>
        <w:rFonts w:ascii="Arial" w:hAnsi="Arial" w:hint="default"/>
      </w:rPr>
    </w:lvl>
    <w:lvl w:ilvl="4" w:tplc="63F2DA2E" w:tentative="1">
      <w:start w:val="1"/>
      <w:numFmt w:val="bullet"/>
      <w:lvlText w:val="•"/>
      <w:lvlJc w:val="left"/>
      <w:pPr>
        <w:tabs>
          <w:tab w:val="num" w:pos="3600"/>
        </w:tabs>
        <w:ind w:left="3600" w:hanging="360"/>
      </w:pPr>
      <w:rPr>
        <w:rFonts w:ascii="Arial" w:hAnsi="Arial" w:hint="default"/>
      </w:rPr>
    </w:lvl>
    <w:lvl w:ilvl="5" w:tplc="A1DCEA70" w:tentative="1">
      <w:start w:val="1"/>
      <w:numFmt w:val="bullet"/>
      <w:lvlText w:val="•"/>
      <w:lvlJc w:val="left"/>
      <w:pPr>
        <w:tabs>
          <w:tab w:val="num" w:pos="4320"/>
        </w:tabs>
        <w:ind w:left="4320" w:hanging="360"/>
      </w:pPr>
      <w:rPr>
        <w:rFonts w:ascii="Arial" w:hAnsi="Arial" w:hint="default"/>
      </w:rPr>
    </w:lvl>
    <w:lvl w:ilvl="6" w:tplc="6A5E0E38" w:tentative="1">
      <w:start w:val="1"/>
      <w:numFmt w:val="bullet"/>
      <w:lvlText w:val="•"/>
      <w:lvlJc w:val="left"/>
      <w:pPr>
        <w:tabs>
          <w:tab w:val="num" w:pos="5040"/>
        </w:tabs>
        <w:ind w:left="5040" w:hanging="360"/>
      </w:pPr>
      <w:rPr>
        <w:rFonts w:ascii="Arial" w:hAnsi="Arial" w:hint="default"/>
      </w:rPr>
    </w:lvl>
    <w:lvl w:ilvl="7" w:tplc="BFB037F8" w:tentative="1">
      <w:start w:val="1"/>
      <w:numFmt w:val="bullet"/>
      <w:lvlText w:val="•"/>
      <w:lvlJc w:val="left"/>
      <w:pPr>
        <w:tabs>
          <w:tab w:val="num" w:pos="5760"/>
        </w:tabs>
        <w:ind w:left="5760" w:hanging="360"/>
      </w:pPr>
      <w:rPr>
        <w:rFonts w:ascii="Arial" w:hAnsi="Arial" w:hint="default"/>
      </w:rPr>
    </w:lvl>
    <w:lvl w:ilvl="8" w:tplc="7A4ADA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C14868"/>
    <w:multiLevelType w:val="hybridMultilevel"/>
    <w:tmpl w:val="2986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B2494"/>
    <w:multiLevelType w:val="hybridMultilevel"/>
    <w:tmpl w:val="D148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32B4C"/>
    <w:multiLevelType w:val="hybridMultilevel"/>
    <w:tmpl w:val="5D5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94784"/>
    <w:multiLevelType w:val="hybridMultilevel"/>
    <w:tmpl w:val="A7E8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67898"/>
    <w:multiLevelType w:val="hybridMultilevel"/>
    <w:tmpl w:val="6798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21522"/>
    <w:multiLevelType w:val="hybridMultilevel"/>
    <w:tmpl w:val="C2B4E690"/>
    <w:lvl w:ilvl="0" w:tplc="88965E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F6FE0"/>
    <w:multiLevelType w:val="hybridMultilevel"/>
    <w:tmpl w:val="FFFFFFFF"/>
    <w:lvl w:ilvl="0" w:tplc="7A48882A">
      <w:start w:val="1"/>
      <w:numFmt w:val="bullet"/>
      <w:lvlText w:val=""/>
      <w:lvlJc w:val="left"/>
      <w:pPr>
        <w:ind w:left="720" w:hanging="360"/>
      </w:pPr>
      <w:rPr>
        <w:rFonts w:ascii="Symbol" w:hAnsi="Symbol" w:hint="default"/>
      </w:rPr>
    </w:lvl>
    <w:lvl w:ilvl="1" w:tplc="380CA542">
      <w:start w:val="1"/>
      <w:numFmt w:val="bullet"/>
      <w:lvlText w:val="o"/>
      <w:lvlJc w:val="left"/>
      <w:pPr>
        <w:ind w:left="1440" w:hanging="360"/>
      </w:pPr>
      <w:rPr>
        <w:rFonts w:ascii="Courier New" w:hAnsi="Courier New" w:hint="default"/>
      </w:rPr>
    </w:lvl>
    <w:lvl w:ilvl="2" w:tplc="4AC84A58">
      <w:start w:val="1"/>
      <w:numFmt w:val="bullet"/>
      <w:lvlText w:val=""/>
      <w:lvlJc w:val="left"/>
      <w:pPr>
        <w:ind w:left="2160" w:hanging="360"/>
      </w:pPr>
      <w:rPr>
        <w:rFonts w:ascii="Wingdings" w:hAnsi="Wingdings" w:hint="default"/>
      </w:rPr>
    </w:lvl>
    <w:lvl w:ilvl="3" w:tplc="68CCBB90">
      <w:start w:val="1"/>
      <w:numFmt w:val="bullet"/>
      <w:lvlText w:val=""/>
      <w:lvlJc w:val="left"/>
      <w:pPr>
        <w:ind w:left="2880" w:hanging="360"/>
      </w:pPr>
      <w:rPr>
        <w:rFonts w:ascii="Symbol" w:hAnsi="Symbol" w:hint="default"/>
      </w:rPr>
    </w:lvl>
    <w:lvl w:ilvl="4" w:tplc="0B5C490C">
      <w:start w:val="1"/>
      <w:numFmt w:val="bullet"/>
      <w:lvlText w:val="o"/>
      <w:lvlJc w:val="left"/>
      <w:pPr>
        <w:ind w:left="3600" w:hanging="360"/>
      </w:pPr>
      <w:rPr>
        <w:rFonts w:ascii="Courier New" w:hAnsi="Courier New" w:hint="default"/>
      </w:rPr>
    </w:lvl>
    <w:lvl w:ilvl="5" w:tplc="A20AEF48">
      <w:start w:val="1"/>
      <w:numFmt w:val="bullet"/>
      <w:lvlText w:val=""/>
      <w:lvlJc w:val="left"/>
      <w:pPr>
        <w:ind w:left="4320" w:hanging="360"/>
      </w:pPr>
      <w:rPr>
        <w:rFonts w:ascii="Wingdings" w:hAnsi="Wingdings" w:hint="default"/>
      </w:rPr>
    </w:lvl>
    <w:lvl w:ilvl="6" w:tplc="59B03150">
      <w:start w:val="1"/>
      <w:numFmt w:val="bullet"/>
      <w:lvlText w:val=""/>
      <w:lvlJc w:val="left"/>
      <w:pPr>
        <w:ind w:left="5040" w:hanging="360"/>
      </w:pPr>
      <w:rPr>
        <w:rFonts w:ascii="Symbol" w:hAnsi="Symbol" w:hint="default"/>
      </w:rPr>
    </w:lvl>
    <w:lvl w:ilvl="7" w:tplc="364A3CDE">
      <w:start w:val="1"/>
      <w:numFmt w:val="bullet"/>
      <w:lvlText w:val="o"/>
      <w:lvlJc w:val="left"/>
      <w:pPr>
        <w:ind w:left="5760" w:hanging="360"/>
      </w:pPr>
      <w:rPr>
        <w:rFonts w:ascii="Courier New" w:hAnsi="Courier New" w:hint="default"/>
      </w:rPr>
    </w:lvl>
    <w:lvl w:ilvl="8" w:tplc="7C788A36">
      <w:start w:val="1"/>
      <w:numFmt w:val="bullet"/>
      <w:lvlText w:val=""/>
      <w:lvlJc w:val="left"/>
      <w:pPr>
        <w:ind w:left="6480" w:hanging="360"/>
      </w:pPr>
      <w:rPr>
        <w:rFonts w:ascii="Wingdings" w:hAnsi="Wingdings" w:hint="default"/>
      </w:rPr>
    </w:lvl>
  </w:abstractNum>
  <w:abstractNum w:abstractNumId="10" w15:restartNumberingAfterBreak="0">
    <w:nsid w:val="6F891C81"/>
    <w:multiLevelType w:val="hybridMultilevel"/>
    <w:tmpl w:val="1CFE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36475"/>
    <w:multiLevelType w:val="hybridMultilevel"/>
    <w:tmpl w:val="732CC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2"/>
  </w:num>
  <w:num w:numId="5">
    <w:abstractNumId w:val="1"/>
  </w:num>
  <w:num w:numId="6">
    <w:abstractNumId w:val="1"/>
  </w:num>
  <w:num w:numId="7">
    <w:abstractNumId w:val="8"/>
  </w:num>
  <w:num w:numId="8">
    <w:abstractNumId w:val="6"/>
  </w:num>
  <w:num w:numId="9">
    <w:abstractNumId w:val="4"/>
  </w:num>
  <w:num w:numId="10">
    <w:abstractNumId w:val="7"/>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0E"/>
    <w:rsid w:val="00003C4A"/>
    <w:rsid w:val="0001211E"/>
    <w:rsid w:val="0001347C"/>
    <w:rsid w:val="00016BB8"/>
    <w:rsid w:val="00021E7D"/>
    <w:rsid w:val="00030202"/>
    <w:rsid w:val="0003524E"/>
    <w:rsid w:val="00035B3F"/>
    <w:rsid w:val="00036199"/>
    <w:rsid w:val="00043862"/>
    <w:rsid w:val="0005285A"/>
    <w:rsid w:val="00054823"/>
    <w:rsid w:val="000618BB"/>
    <w:rsid w:val="000620A5"/>
    <w:rsid w:val="0006761C"/>
    <w:rsid w:val="00071E9C"/>
    <w:rsid w:val="00075BA6"/>
    <w:rsid w:val="00083368"/>
    <w:rsid w:val="00087162"/>
    <w:rsid w:val="00091A32"/>
    <w:rsid w:val="0009274A"/>
    <w:rsid w:val="000A03E4"/>
    <w:rsid w:val="000C05D9"/>
    <w:rsid w:val="000D7E26"/>
    <w:rsid w:val="000E4652"/>
    <w:rsid w:val="000E667A"/>
    <w:rsid w:val="000F4076"/>
    <w:rsid w:val="001029AC"/>
    <w:rsid w:val="00107C74"/>
    <w:rsid w:val="00114000"/>
    <w:rsid w:val="00134828"/>
    <w:rsid w:val="00140B55"/>
    <w:rsid w:val="00163BD7"/>
    <w:rsid w:val="00166E79"/>
    <w:rsid w:val="001720C1"/>
    <w:rsid w:val="00176009"/>
    <w:rsid w:val="00176E58"/>
    <w:rsid w:val="0017738F"/>
    <w:rsid w:val="00184B4A"/>
    <w:rsid w:val="00186D4F"/>
    <w:rsid w:val="00191747"/>
    <w:rsid w:val="001A2324"/>
    <w:rsid w:val="001A3A68"/>
    <w:rsid w:val="001B14B2"/>
    <w:rsid w:val="001B1B71"/>
    <w:rsid w:val="001C117F"/>
    <w:rsid w:val="001C30EC"/>
    <w:rsid w:val="001D1105"/>
    <w:rsid w:val="001E214E"/>
    <w:rsid w:val="001F4756"/>
    <w:rsid w:val="001F5D9C"/>
    <w:rsid w:val="002035B9"/>
    <w:rsid w:val="00205EE7"/>
    <w:rsid w:val="00210558"/>
    <w:rsid w:val="0021433E"/>
    <w:rsid w:val="00220249"/>
    <w:rsid w:val="0022481E"/>
    <w:rsid w:val="00226117"/>
    <w:rsid w:val="00234122"/>
    <w:rsid w:val="00235E9E"/>
    <w:rsid w:val="0024404D"/>
    <w:rsid w:val="002477F9"/>
    <w:rsid w:val="00260110"/>
    <w:rsid w:val="00261857"/>
    <w:rsid w:val="00261F7C"/>
    <w:rsid w:val="0026737A"/>
    <w:rsid w:val="002678AA"/>
    <w:rsid w:val="002807BF"/>
    <w:rsid w:val="00282D4A"/>
    <w:rsid w:val="00282F85"/>
    <w:rsid w:val="002A1A6A"/>
    <w:rsid w:val="002B16C5"/>
    <w:rsid w:val="002B4849"/>
    <w:rsid w:val="002B5875"/>
    <w:rsid w:val="002B5C90"/>
    <w:rsid w:val="002C1F86"/>
    <w:rsid w:val="002C4BF1"/>
    <w:rsid w:val="002C54FC"/>
    <w:rsid w:val="002C6EB5"/>
    <w:rsid w:val="002D0F02"/>
    <w:rsid w:val="002D0F5D"/>
    <w:rsid w:val="002D6387"/>
    <w:rsid w:val="002E29CD"/>
    <w:rsid w:val="002E7AF5"/>
    <w:rsid w:val="002F10CB"/>
    <w:rsid w:val="002F5BDC"/>
    <w:rsid w:val="002F7BC2"/>
    <w:rsid w:val="003028E4"/>
    <w:rsid w:val="003039EE"/>
    <w:rsid w:val="003062BB"/>
    <w:rsid w:val="00316010"/>
    <w:rsid w:val="003218C3"/>
    <w:rsid w:val="0033614E"/>
    <w:rsid w:val="00337C90"/>
    <w:rsid w:val="0034298C"/>
    <w:rsid w:val="00351113"/>
    <w:rsid w:val="0035297F"/>
    <w:rsid w:val="00355B9E"/>
    <w:rsid w:val="00375130"/>
    <w:rsid w:val="003773C5"/>
    <w:rsid w:val="00382CBD"/>
    <w:rsid w:val="00386DFD"/>
    <w:rsid w:val="003973A6"/>
    <w:rsid w:val="003A056A"/>
    <w:rsid w:val="003A15AF"/>
    <w:rsid w:val="003A32F3"/>
    <w:rsid w:val="003A3DFA"/>
    <w:rsid w:val="003B0C75"/>
    <w:rsid w:val="003B1825"/>
    <w:rsid w:val="003B553F"/>
    <w:rsid w:val="003C345E"/>
    <w:rsid w:val="003C52DB"/>
    <w:rsid w:val="003D244D"/>
    <w:rsid w:val="003D6B62"/>
    <w:rsid w:val="003D6D74"/>
    <w:rsid w:val="003F18B7"/>
    <w:rsid w:val="003F1B95"/>
    <w:rsid w:val="003F212D"/>
    <w:rsid w:val="003F517F"/>
    <w:rsid w:val="003F686D"/>
    <w:rsid w:val="004030F7"/>
    <w:rsid w:val="00404C68"/>
    <w:rsid w:val="00405AC9"/>
    <w:rsid w:val="004206DB"/>
    <w:rsid w:val="00422FB6"/>
    <w:rsid w:val="004236B3"/>
    <w:rsid w:val="0042605B"/>
    <w:rsid w:val="004419BB"/>
    <w:rsid w:val="0044698A"/>
    <w:rsid w:val="004570E9"/>
    <w:rsid w:val="00473A34"/>
    <w:rsid w:val="00475AF4"/>
    <w:rsid w:val="00485482"/>
    <w:rsid w:val="004A3984"/>
    <w:rsid w:val="004A4ADB"/>
    <w:rsid w:val="004B088C"/>
    <w:rsid w:val="004B0897"/>
    <w:rsid w:val="004E30E5"/>
    <w:rsid w:val="005064BA"/>
    <w:rsid w:val="00526343"/>
    <w:rsid w:val="005450EE"/>
    <w:rsid w:val="00545A4F"/>
    <w:rsid w:val="005519E2"/>
    <w:rsid w:val="00592284"/>
    <w:rsid w:val="00592A11"/>
    <w:rsid w:val="005955D5"/>
    <w:rsid w:val="005959CF"/>
    <w:rsid w:val="005972E9"/>
    <w:rsid w:val="005A5858"/>
    <w:rsid w:val="005B1FAD"/>
    <w:rsid w:val="005B651C"/>
    <w:rsid w:val="005B7F79"/>
    <w:rsid w:val="005C0F6A"/>
    <w:rsid w:val="005D4F49"/>
    <w:rsid w:val="005D5D38"/>
    <w:rsid w:val="005D61AD"/>
    <w:rsid w:val="005E0686"/>
    <w:rsid w:val="005E3870"/>
    <w:rsid w:val="005E4DF0"/>
    <w:rsid w:val="005E6291"/>
    <w:rsid w:val="005E7EF0"/>
    <w:rsid w:val="005F110B"/>
    <w:rsid w:val="005F2BA9"/>
    <w:rsid w:val="005F2CFD"/>
    <w:rsid w:val="005F334F"/>
    <w:rsid w:val="005F7047"/>
    <w:rsid w:val="00602742"/>
    <w:rsid w:val="00614BF9"/>
    <w:rsid w:val="0062030B"/>
    <w:rsid w:val="00621BAF"/>
    <w:rsid w:val="00632088"/>
    <w:rsid w:val="00632E7F"/>
    <w:rsid w:val="0063371B"/>
    <w:rsid w:val="00646DC3"/>
    <w:rsid w:val="00652940"/>
    <w:rsid w:val="00656489"/>
    <w:rsid w:val="00661A2D"/>
    <w:rsid w:val="00663533"/>
    <w:rsid w:val="006818EC"/>
    <w:rsid w:val="00693520"/>
    <w:rsid w:val="00697289"/>
    <w:rsid w:val="00697443"/>
    <w:rsid w:val="006A2086"/>
    <w:rsid w:val="006A24E0"/>
    <w:rsid w:val="006B2413"/>
    <w:rsid w:val="006B36A3"/>
    <w:rsid w:val="006D42D6"/>
    <w:rsid w:val="006D49CE"/>
    <w:rsid w:val="006D7993"/>
    <w:rsid w:val="006E218F"/>
    <w:rsid w:val="006F27F9"/>
    <w:rsid w:val="006F7A4C"/>
    <w:rsid w:val="00705282"/>
    <w:rsid w:val="007130B0"/>
    <w:rsid w:val="00716D36"/>
    <w:rsid w:val="00717BF6"/>
    <w:rsid w:val="0072064C"/>
    <w:rsid w:val="0072190D"/>
    <w:rsid w:val="00723FBB"/>
    <w:rsid w:val="00732F01"/>
    <w:rsid w:val="00747CE3"/>
    <w:rsid w:val="0075043B"/>
    <w:rsid w:val="00751B8A"/>
    <w:rsid w:val="00754C16"/>
    <w:rsid w:val="00762136"/>
    <w:rsid w:val="0076616A"/>
    <w:rsid w:val="007707B1"/>
    <w:rsid w:val="00783A21"/>
    <w:rsid w:val="007858D4"/>
    <w:rsid w:val="007C0C50"/>
    <w:rsid w:val="007C55A9"/>
    <w:rsid w:val="007D6D51"/>
    <w:rsid w:val="007E7214"/>
    <w:rsid w:val="007F0155"/>
    <w:rsid w:val="007F47B0"/>
    <w:rsid w:val="007F50D9"/>
    <w:rsid w:val="007F5FA6"/>
    <w:rsid w:val="00802432"/>
    <w:rsid w:val="00804F51"/>
    <w:rsid w:val="008065BE"/>
    <w:rsid w:val="00814211"/>
    <w:rsid w:val="00817D90"/>
    <w:rsid w:val="00817DAD"/>
    <w:rsid w:val="0082005A"/>
    <w:rsid w:val="00836B0A"/>
    <w:rsid w:val="0084323B"/>
    <w:rsid w:val="008456C4"/>
    <w:rsid w:val="00852FC2"/>
    <w:rsid w:val="0085418D"/>
    <w:rsid w:val="008571AC"/>
    <w:rsid w:val="008670D7"/>
    <w:rsid w:val="0087180E"/>
    <w:rsid w:val="00871F3B"/>
    <w:rsid w:val="00872067"/>
    <w:rsid w:val="008861C8"/>
    <w:rsid w:val="00892633"/>
    <w:rsid w:val="00892838"/>
    <w:rsid w:val="00894782"/>
    <w:rsid w:val="00894B1F"/>
    <w:rsid w:val="008952FC"/>
    <w:rsid w:val="008A17C8"/>
    <w:rsid w:val="008A51DD"/>
    <w:rsid w:val="008C2932"/>
    <w:rsid w:val="008D0857"/>
    <w:rsid w:val="008D2932"/>
    <w:rsid w:val="008D3BE0"/>
    <w:rsid w:val="008D5DFD"/>
    <w:rsid w:val="008E045A"/>
    <w:rsid w:val="008E43BE"/>
    <w:rsid w:val="008E4588"/>
    <w:rsid w:val="00910FB1"/>
    <w:rsid w:val="00913290"/>
    <w:rsid w:val="00921D31"/>
    <w:rsid w:val="009278EE"/>
    <w:rsid w:val="0093143C"/>
    <w:rsid w:val="009352F1"/>
    <w:rsid w:val="009402D5"/>
    <w:rsid w:val="009420C5"/>
    <w:rsid w:val="00942469"/>
    <w:rsid w:val="0095180C"/>
    <w:rsid w:val="00952000"/>
    <w:rsid w:val="0095482C"/>
    <w:rsid w:val="00961633"/>
    <w:rsid w:val="009643B2"/>
    <w:rsid w:val="009666CB"/>
    <w:rsid w:val="00967403"/>
    <w:rsid w:val="00967E5E"/>
    <w:rsid w:val="0097039B"/>
    <w:rsid w:val="0097384F"/>
    <w:rsid w:val="00975622"/>
    <w:rsid w:val="009805F8"/>
    <w:rsid w:val="0098294E"/>
    <w:rsid w:val="00986548"/>
    <w:rsid w:val="009914B8"/>
    <w:rsid w:val="0099302E"/>
    <w:rsid w:val="00997B3F"/>
    <w:rsid w:val="009A1BC4"/>
    <w:rsid w:val="009A5ACD"/>
    <w:rsid w:val="009B13B2"/>
    <w:rsid w:val="009B4109"/>
    <w:rsid w:val="009B4153"/>
    <w:rsid w:val="009B5840"/>
    <w:rsid w:val="009C1900"/>
    <w:rsid w:val="009C273F"/>
    <w:rsid w:val="009C5128"/>
    <w:rsid w:val="009C6975"/>
    <w:rsid w:val="009D304E"/>
    <w:rsid w:val="009D41B2"/>
    <w:rsid w:val="009D56CD"/>
    <w:rsid w:val="009E529A"/>
    <w:rsid w:val="009E614D"/>
    <w:rsid w:val="00A02E53"/>
    <w:rsid w:val="00A04FFA"/>
    <w:rsid w:val="00A22C26"/>
    <w:rsid w:val="00A244DE"/>
    <w:rsid w:val="00A265D5"/>
    <w:rsid w:val="00A31514"/>
    <w:rsid w:val="00A3550A"/>
    <w:rsid w:val="00A374E8"/>
    <w:rsid w:val="00A4525A"/>
    <w:rsid w:val="00A5293C"/>
    <w:rsid w:val="00A53CDA"/>
    <w:rsid w:val="00A56419"/>
    <w:rsid w:val="00A6109D"/>
    <w:rsid w:val="00A650FE"/>
    <w:rsid w:val="00A7048A"/>
    <w:rsid w:val="00A90500"/>
    <w:rsid w:val="00A94448"/>
    <w:rsid w:val="00A95B52"/>
    <w:rsid w:val="00A96947"/>
    <w:rsid w:val="00AA494B"/>
    <w:rsid w:val="00AB1FBB"/>
    <w:rsid w:val="00AB4016"/>
    <w:rsid w:val="00AC580F"/>
    <w:rsid w:val="00AD259B"/>
    <w:rsid w:val="00AD5890"/>
    <w:rsid w:val="00AE0B8B"/>
    <w:rsid w:val="00AE2688"/>
    <w:rsid w:val="00AE5EFB"/>
    <w:rsid w:val="00AF14CC"/>
    <w:rsid w:val="00AF2ACD"/>
    <w:rsid w:val="00B072F6"/>
    <w:rsid w:val="00B17027"/>
    <w:rsid w:val="00B24EEE"/>
    <w:rsid w:val="00B26B61"/>
    <w:rsid w:val="00B36B5E"/>
    <w:rsid w:val="00B3759D"/>
    <w:rsid w:val="00B510C5"/>
    <w:rsid w:val="00B518D5"/>
    <w:rsid w:val="00B57574"/>
    <w:rsid w:val="00B61E2B"/>
    <w:rsid w:val="00B64987"/>
    <w:rsid w:val="00B659A3"/>
    <w:rsid w:val="00B6728C"/>
    <w:rsid w:val="00B72889"/>
    <w:rsid w:val="00B90D2C"/>
    <w:rsid w:val="00B97D2F"/>
    <w:rsid w:val="00BA38D8"/>
    <w:rsid w:val="00BA4A1A"/>
    <w:rsid w:val="00BB12AC"/>
    <w:rsid w:val="00BC5252"/>
    <w:rsid w:val="00BD46E5"/>
    <w:rsid w:val="00BD555E"/>
    <w:rsid w:val="00BE603E"/>
    <w:rsid w:val="00BE6418"/>
    <w:rsid w:val="00BE75C6"/>
    <w:rsid w:val="00BF4E44"/>
    <w:rsid w:val="00C025E7"/>
    <w:rsid w:val="00C04A73"/>
    <w:rsid w:val="00C06421"/>
    <w:rsid w:val="00C114FF"/>
    <w:rsid w:val="00C12D48"/>
    <w:rsid w:val="00C27719"/>
    <w:rsid w:val="00C341BB"/>
    <w:rsid w:val="00C34431"/>
    <w:rsid w:val="00C355C9"/>
    <w:rsid w:val="00C36898"/>
    <w:rsid w:val="00C36B20"/>
    <w:rsid w:val="00C52A84"/>
    <w:rsid w:val="00C5301B"/>
    <w:rsid w:val="00C5797A"/>
    <w:rsid w:val="00C647D8"/>
    <w:rsid w:val="00C7002F"/>
    <w:rsid w:val="00C72A58"/>
    <w:rsid w:val="00C73A94"/>
    <w:rsid w:val="00C75D02"/>
    <w:rsid w:val="00C9396E"/>
    <w:rsid w:val="00C96800"/>
    <w:rsid w:val="00CB16FC"/>
    <w:rsid w:val="00CB3142"/>
    <w:rsid w:val="00CB4ED6"/>
    <w:rsid w:val="00CB5698"/>
    <w:rsid w:val="00CB6904"/>
    <w:rsid w:val="00CD0185"/>
    <w:rsid w:val="00CD0883"/>
    <w:rsid w:val="00CD2136"/>
    <w:rsid w:val="00CD27A3"/>
    <w:rsid w:val="00CE2C27"/>
    <w:rsid w:val="00CE3159"/>
    <w:rsid w:val="00CE6E4A"/>
    <w:rsid w:val="00D12B96"/>
    <w:rsid w:val="00D16859"/>
    <w:rsid w:val="00D3025C"/>
    <w:rsid w:val="00D31C8B"/>
    <w:rsid w:val="00D33D03"/>
    <w:rsid w:val="00D37AF8"/>
    <w:rsid w:val="00D41637"/>
    <w:rsid w:val="00D42802"/>
    <w:rsid w:val="00D43337"/>
    <w:rsid w:val="00D70D15"/>
    <w:rsid w:val="00D7179C"/>
    <w:rsid w:val="00D7319D"/>
    <w:rsid w:val="00D7335B"/>
    <w:rsid w:val="00D762F6"/>
    <w:rsid w:val="00D81851"/>
    <w:rsid w:val="00D853F4"/>
    <w:rsid w:val="00D90ABF"/>
    <w:rsid w:val="00D96DFD"/>
    <w:rsid w:val="00DA3E59"/>
    <w:rsid w:val="00DA5717"/>
    <w:rsid w:val="00DB385D"/>
    <w:rsid w:val="00DC2664"/>
    <w:rsid w:val="00DC677F"/>
    <w:rsid w:val="00DC6E94"/>
    <w:rsid w:val="00DC7144"/>
    <w:rsid w:val="00DD31DE"/>
    <w:rsid w:val="00DD3E7E"/>
    <w:rsid w:val="00DF1B13"/>
    <w:rsid w:val="00DF5D35"/>
    <w:rsid w:val="00E00CD0"/>
    <w:rsid w:val="00E0689F"/>
    <w:rsid w:val="00E11BD5"/>
    <w:rsid w:val="00E155D8"/>
    <w:rsid w:val="00E1722D"/>
    <w:rsid w:val="00E17767"/>
    <w:rsid w:val="00E305E5"/>
    <w:rsid w:val="00E3729D"/>
    <w:rsid w:val="00E422D0"/>
    <w:rsid w:val="00E4516F"/>
    <w:rsid w:val="00E56697"/>
    <w:rsid w:val="00E605CA"/>
    <w:rsid w:val="00E67AF9"/>
    <w:rsid w:val="00E729E0"/>
    <w:rsid w:val="00E775BE"/>
    <w:rsid w:val="00E8170F"/>
    <w:rsid w:val="00E85640"/>
    <w:rsid w:val="00E86B55"/>
    <w:rsid w:val="00EA2007"/>
    <w:rsid w:val="00EB33BC"/>
    <w:rsid w:val="00EC2B18"/>
    <w:rsid w:val="00EC4CC1"/>
    <w:rsid w:val="00EC664D"/>
    <w:rsid w:val="00ED0EAA"/>
    <w:rsid w:val="00ED4749"/>
    <w:rsid w:val="00EE3B6B"/>
    <w:rsid w:val="00EF1DE7"/>
    <w:rsid w:val="00EF1E1A"/>
    <w:rsid w:val="00F055B2"/>
    <w:rsid w:val="00F11BF3"/>
    <w:rsid w:val="00F149B3"/>
    <w:rsid w:val="00F24DB1"/>
    <w:rsid w:val="00F31DFD"/>
    <w:rsid w:val="00F3246D"/>
    <w:rsid w:val="00F42021"/>
    <w:rsid w:val="00F43B1C"/>
    <w:rsid w:val="00F51E75"/>
    <w:rsid w:val="00F51FDE"/>
    <w:rsid w:val="00F564AA"/>
    <w:rsid w:val="00F56C42"/>
    <w:rsid w:val="00F81952"/>
    <w:rsid w:val="00F8434F"/>
    <w:rsid w:val="00FA2D02"/>
    <w:rsid w:val="00FB178C"/>
    <w:rsid w:val="00FB2B0C"/>
    <w:rsid w:val="00FB4141"/>
    <w:rsid w:val="00FB4A8C"/>
    <w:rsid w:val="00FB5E7D"/>
    <w:rsid w:val="00FC0FB4"/>
    <w:rsid w:val="00FC6628"/>
    <w:rsid w:val="1128105D"/>
    <w:rsid w:val="13EC842F"/>
    <w:rsid w:val="208001AC"/>
    <w:rsid w:val="35233199"/>
    <w:rsid w:val="37A5B206"/>
    <w:rsid w:val="455C9D90"/>
    <w:rsid w:val="499FD5FD"/>
    <w:rsid w:val="518F0C2B"/>
    <w:rsid w:val="591852FE"/>
    <w:rsid w:val="632C3E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3FC9"/>
  <w15:chartTrackingRefBased/>
  <w15:docId w15:val="{F419C549-C321-4F90-836F-EE9569BD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29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29D"/>
    <w:rPr>
      <w:rFonts w:ascii="Segoe UI" w:hAnsi="Segoe UI" w:cs="Segoe UI"/>
      <w:sz w:val="18"/>
      <w:szCs w:val="18"/>
    </w:rPr>
  </w:style>
  <w:style w:type="paragraph" w:styleId="ListParagraph">
    <w:name w:val="List Paragraph"/>
    <w:basedOn w:val="Normal"/>
    <w:uiPriority w:val="34"/>
    <w:qFormat/>
    <w:rsid w:val="00E3729D"/>
    <w:pPr>
      <w:ind w:left="720"/>
      <w:contextualSpacing/>
    </w:pPr>
  </w:style>
  <w:style w:type="character" w:styleId="CommentReference">
    <w:name w:val="annotation reference"/>
    <w:basedOn w:val="DefaultParagraphFont"/>
    <w:uiPriority w:val="99"/>
    <w:semiHidden/>
    <w:unhideWhenUsed/>
    <w:rsid w:val="00E3729D"/>
    <w:rPr>
      <w:sz w:val="16"/>
      <w:szCs w:val="16"/>
    </w:rPr>
  </w:style>
  <w:style w:type="paragraph" w:styleId="CommentText">
    <w:name w:val="annotation text"/>
    <w:basedOn w:val="Normal"/>
    <w:link w:val="CommentTextChar"/>
    <w:uiPriority w:val="99"/>
    <w:semiHidden/>
    <w:unhideWhenUsed/>
    <w:rsid w:val="00E3729D"/>
    <w:rPr>
      <w:sz w:val="20"/>
      <w:szCs w:val="20"/>
    </w:rPr>
  </w:style>
  <w:style w:type="character" w:customStyle="1" w:styleId="CommentTextChar">
    <w:name w:val="Comment Text Char"/>
    <w:basedOn w:val="DefaultParagraphFont"/>
    <w:link w:val="CommentText"/>
    <w:uiPriority w:val="99"/>
    <w:semiHidden/>
    <w:rsid w:val="00E3729D"/>
    <w:rPr>
      <w:sz w:val="20"/>
      <w:szCs w:val="20"/>
    </w:rPr>
  </w:style>
  <w:style w:type="character" w:styleId="Hyperlink">
    <w:name w:val="Hyperlink"/>
    <w:basedOn w:val="DefaultParagraphFont"/>
    <w:uiPriority w:val="99"/>
    <w:unhideWhenUsed/>
    <w:rsid w:val="00E3729D"/>
    <w:rPr>
      <w:color w:val="0000FF" w:themeColor="hyperlink"/>
      <w:u w:val="single"/>
    </w:rPr>
  </w:style>
  <w:style w:type="paragraph" w:styleId="NormalWeb">
    <w:name w:val="Normal (Web)"/>
    <w:basedOn w:val="Normal"/>
    <w:uiPriority w:val="99"/>
    <w:unhideWhenUsed/>
    <w:rsid w:val="003B182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C273F"/>
  </w:style>
  <w:style w:type="paragraph" w:styleId="CommentSubject">
    <w:name w:val="annotation subject"/>
    <w:basedOn w:val="CommentText"/>
    <w:next w:val="CommentText"/>
    <w:link w:val="CommentSubjectChar"/>
    <w:uiPriority w:val="99"/>
    <w:semiHidden/>
    <w:unhideWhenUsed/>
    <w:rsid w:val="00107C74"/>
    <w:rPr>
      <w:b/>
      <w:bCs/>
    </w:rPr>
  </w:style>
  <w:style w:type="character" w:customStyle="1" w:styleId="CommentSubjectChar">
    <w:name w:val="Comment Subject Char"/>
    <w:basedOn w:val="CommentTextChar"/>
    <w:link w:val="CommentSubject"/>
    <w:uiPriority w:val="99"/>
    <w:semiHidden/>
    <w:rsid w:val="00107C74"/>
    <w:rPr>
      <w:b/>
      <w:bCs/>
      <w:sz w:val="20"/>
      <w:szCs w:val="20"/>
    </w:rPr>
  </w:style>
  <w:style w:type="character" w:styleId="FollowedHyperlink">
    <w:name w:val="FollowedHyperlink"/>
    <w:basedOn w:val="DefaultParagraphFont"/>
    <w:uiPriority w:val="99"/>
    <w:semiHidden/>
    <w:unhideWhenUsed/>
    <w:rsid w:val="00CD2136"/>
    <w:rPr>
      <w:color w:val="800080" w:themeColor="followedHyperlink"/>
      <w:u w:val="single"/>
    </w:rPr>
  </w:style>
  <w:style w:type="paragraph" w:styleId="Header">
    <w:name w:val="header"/>
    <w:basedOn w:val="Normal"/>
    <w:link w:val="HeaderChar"/>
    <w:uiPriority w:val="99"/>
    <w:unhideWhenUsed/>
    <w:rsid w:val="005972E9"/>
    <w:pPr>
      <w:tabs>
        <w:tab w:val="center" w:pos="4680"/>
        <w:tab w:val="right" w:pos="9360"/>
      </w:tabs>
    </w:pPr>
  </w:style>
  <w:style w:type="character" w:customStyle="1" w:styleId="HeaderChar">
    <w:name w:val="Header Char"/>
    <w:basedOn w:val="DefaultParagraphFont"/>
    <w:link w:val="Header"/>
    <w:uiPriority w:val="99"/>
    <w:rsid w:val="005972E9"/>
    <w:rPr>
      <w:sz w:val="24"/>
      <w:szCs w:val="24"/>
    </w:rPr>
  </w:style>
  <w:style w:type="paragraph" w:styleId="Footer">
    <w:name w:val="footer"/>
    <w:basedOn w:val="Normal"/>
    <w:link w:val="FooterChar"/>
    <w:uiPriority w:val="99"/>
    <w:unhideWhenUsed/>
    <w:rsid w:val="005972E9"/>
    <w:pPr>
      <w:tabs>
        <w:tab w:val="center" w:pos="4680"/>
        <w:tab w:val="right" w:pos="9360"/>
      </w:tabs>
    </w:pPr>
  </w:style>
  <w:style w:type="character" w:customStyle="1" w:styleId="FooterChar">
    <w:name w:val="Footer Char"/>
    <w:basedOn w:val="DefaultParagraphFont"/>
    <w:link w:val="Footer"/>
    <w:uiPriority w:val="99"/>
    <w:rsid w:val="005972E9"/>
    <w:rPr>
      <w:sz w:val="24"/>
      <w:szCs w:val="24"/>
    </w:rPr>
  </w:style>
  <w:style w:type="table" w:styleId="TableGrid">
    <w:name w:val="Table Grid"/>
    <w:basedOn w:val="TableNormal"/>
    <w:uiPriority w:val="39"/>
    <w:rsid w:val="00597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unhideWhenUsed/>
    <w:rsid w:val="00FA2D02"/>
    <w:rPr>
      <w:color w:val="605E5C"/>
      <w:shd w:val="clear" w:color="auto" w:fill="E1DFDD"/>
    </w:rPr>
  </w:style>
  <w:style w:type="character" w:customStyle="1" w:styleId="Mention">
    <w:name w:val="Mention"/>
    <w:basedOn w:val="DefaultParagraphFont"/>
    <w:uiPriority w:val="99"/>
    <w:unhideWhenUsed/>
    <w:rsid w:val="00FA2D0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013">
      <w:bodyDiv w:val="1"/>
      <w:marLeft w:val="0"/>
      <w:marRight w:val="0"/>
      <w:marTop w:val="0"/>
      <w:marBottom w:val="0"/>
      <w:divBdr>
        <w:top w:val="none" w:sz="0" w:space="0" w:color="auto"/>
        <w:left w:val="none" w:sz="0" w:space="0" w:color="auto"/>
        <w:bottom w:val="none" w:sz="0" w:space="0" w:color="auto"/>
        <w:right w:val="none" w:sz="0" w:space="0" w:color="auto"/>
      </w:divBdr>
    </w:div>
    <w:div w:id="443429332">
      <w:bodyDiv w:val="1"/>
      <w:marLeft w:val="0"/>
      <w:marRight w:val="0"/>
      <w:marTop w:val="0"/>
      <w:marBottom w:val="0"/>
      <w:divBdr>
        <w:top w:val="none" w:sz="0" w:space="0" w:color="auto"/>
        <w:left w:val="none" w:sz="0" w:space="0" w:color="auto"/>
        <w:bottom w:val="none" w:sz="0" w:space="0" w:color="auto"/>
        <w:right w:val="none" w:sz="0" w:space="0" w:color="auto"/>
      </w:divBdr>
    </w:div>
    <w:div w:id="549222180">
      <w:bodyDiv w:val="1"/>
      <w:marLeft w:val="0"/>
      <w:marRight w:val="0"/>
      <w:marTop w:val="0"/>
      <w:marBottom w:val="0"/>
      <w:divBdr>
        <w:top w:val="none" w:sz="0" w:space="0" w:color="auto"/>
        <w:left w:val="none" w:sz="0" w:space="0" w:color="auto"/>
        <w:bottom w:val="none" w:sz="0" w:space="0" w:color="auto"/>
        <w:right w:val="none" w:sz="0" w:space="0" w:color="auto"/>
      </w:divBdr>
    </w:div>
    <w:div w:id="881402635">
      <w:bodyDiv w:val="1"/>
      <w:marLeft w:val="0"/>
      <w:marRight w:val="0"/>
      <w:marTop w:val="0"/>
      <w:marBottom w:val="0"/>
      <w:divBdr>
        <w:top w:val="none" w:sz="0" w:space="0" w:color="auto"/>
        <w:left w:val="none" w:sz="0" w:space="0" w:color="auto"/>
        <w:bottom w:val="none" w:sz="0" w:space="0" w:color="auto"/>
        <w:right w:val="none" w:sz="0" w:space="0" w:color="auto"/>
      </w:divBdr>
    </w:div>
    <w:div w:id="1075660919">
      <w:bodyDiv w:val="1"/>
      <w:marLeft w:val="0"/>
      <w:marRight w:val="0"/>
      <w:marTop w:val="0"/>
      <w:marBottom w:val="0"/>
      <w:divBdr>
        <w:top w:val="none" w:sz="0" w:space="0" w:color="auto"/>
        <w:left w:val="none" w:sz="0" w:space="0" w:color="auto"/>
        <w:bottom w:val="none" w:sz="0" w:space="0" w:color="auto"/>
        <w:right w:val="none" w:sz="0" w:space="0" w:color="auto"/>
      </w:divBdr>
      <w:divsChild>
        <w:div w:id="511188849">
          <w:marLeft w:val="533"/>
          <w:marRight w:val="0"/>
          <w:marTop w:val="115"/>
          <w:marBottom w:val="0"/>
          <w:divBdr>
            <w:top w:val="none" w:sz="0" w:space="0" w:color="auto"/>
            <w:left w:val="none" w:sz="0" w:space="0" w:color="auto"/>
            <w:bottom w:val="none" w:sz="0" w:space="0" w:color="auto"/>
            <w:right w:val="none" w:sz="0" w:space="0" w:color="auto"/>
          </w:divBdr>
        </w:div>
        <w:div w:id="617030003">
          <w:marLeft w:val="533"/>
          <w:marRight w:val="0"/>
          <w:marTop w:val="115"/>
          <w:marBottom w:val="0"/>
          <w:divBdr>
            <w:top w:val="none" w:sz="0" w:space="0" w:color="auto"/>
            <w:left w:val="none" w:sz="0" w:space="0" w:color="auto"/>
            <w:bottom w:val="none" w:sz="0" w:space="0" w:color="auto"/>
            <w:right w:val="none" w:sz="0" w:space="0" w:color="auto"/>
          </w:divBdr>
        </w:div>
      </w:divsChild>
    </w:div>
    <w:div w:id="1521161293">
      <w:bodyDiv w:val="1"/>
      <w:marLeft w:val="0"/>
      <w:marRight w:val="0"/>
      <w:marTop w:val="0"/>
      <w:marBottom w:val="0"/>
      <w:divBdr>
        <w:top w:val="none" w:sz="0" w:space="0" w:color="auto"/>
        <w:left w:val="none" w:sz="0" w:space="0" w:color="auto"/>
        <w:bottom w:val="none" w:sz="0" w:space="0" w:color="auto"/>
        <w:right w:val="none" w:sz="0" w:space="0" w:color="auto"/>
      </w:divBdr>
    </w:div>
    <w:div w:id="164399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lp.org/publication/unemployment-insurance-provisions-coronavirus-aid-relief-economic-security-cares-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ppropriations.senate.gov/imo/media/doc/Coronavirus%20Supplemental%20Appropriations%20Summary_FINA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ropriations.house.gov/sites/democrats.appropriations.house.gov/files/Supp%20-%20local%20govts%20%20nonprofits.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majorityleader.gov/sites/democraticwhip.house.gov/files/Senate%20Amendment%20to%20H.R.%20748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lihc.org/resource/congressional-leaders-agree-coronavirus-response-package-funding-homelessness-and-hous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FA Brand">
  <a:themeElements>
    <a:clrScheme name="Custom 58">
      <a:dk1>
        <a:srgbClr val="000000"/>
      </a:dk1>
      <a:lt1>
        <a:srgbClr val="FFFFFF"/>
      </a:lt1>
      <a:dk2>
        <a:srgbClr val="E97900"/>
      </a:dk2>
      <a:lt2>
        <a:srgbClr val="F1F1F1"/>
      </a:lt2>
      <a:accent1>
        <a:srgbClr val="E97900"/>
      </a:accent1>
      <a:accent2>
        <a:srgbClr val="53682B"/>
      </a:accent2>
      <a:accent3>
        <a:srgbClr val="CFCA50"/>
      </a:accent3>
      <a:accent4>
        <a:srgbClr val="533347"/>
      </a:accent4>
      <a:accent5>
        <a:srgbClr val="8EC1CD"/>
      </a:accent5>
      <a:accent6>
        <a:srgbClr val="464C4F"/>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Feeding America" id="{D379E17C-6A2F-43C9-98B1-81D9D63889FE}" vid="{E196B7D8-A8ED-43B0-962B-468F6953F1F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2c6f721a-5d7a-47d5-a356-76e97d4be774">CARES Act</Topic>
    <TopicTags xmlns="2c6f721a-5d7a-47d5-a356-76e97d4be774">
      <Value>Government Relations</Value>
    </TopicTags>
    <SharedWithUsers xmlns="311fc192-be65-48d5-be46-8f33751a7980">
      <UserInfo>
        <DisplayName>Geoffrey Plague</DisplayName>
        <AccountId>1736</AccountId>
        <AccountType/>
      </UserInfo>
      <UserInfo>
        <DisplayName>George Braley</DisplayName>
        <AccountId>527</AccountId>
        <AccountType/>
      </UserInfo>
      <UserInfo>
        <DisplayName>Robert Campbell</DisplayName>
        <AccountId>243</AccountId>
        <AccountType/>
      </UserInfo>
      <UserInfo>
        <DisplayName>Carrie Calvert</DisplayName>
        <AccountId>66</AccountId>
        <AccountType/>
      </UserInfo>
      <UserInfo>
        <DisplayName>Thao Nguyen</DisplayName>
        <AccountId>49</AccountId>
        <AccountType/>
      </UserInfo>
      <UserInfo>
        <DisplayName>Jadi Romero</DisplayName>
        <AccountId>1562</AccountId>
        <AccountType/>
      </UserInfo>
      <UserInfo>
        <DisplayName>Will Allaun</DisplayName>
        <AccountId>1800</AccountId>
        <AccountType/>
      </UserInfo>
      <UserInfo>
        <DisplayName>Kate Leone</DisplayName>
        <AccountId>1963</AccountId>
        <AccountType/>
      </UserInfo>
      <UserInfo>
        <DisplayName>Mya Price</DisplayName>
        <AccountId>13768</AccountId>
        <AccountType/>
      </UserInfo>
      <UserInfo>
        <DisplayName>Michael Glymph</DisplayName>
        <AccountId>13896</AccountId>
        <AccountType/>
      </UserInfo>
      <UserInfo>
        <DisplayName>Corey Malone-Smolla</DisplayName>
        <AccountId>14509</AccountId>
        <AccountType/>
      </UserInfo>
      <UserInfo>
        <DisplayName>Danny Navarro</DisplayName>
        <AccountId>18024</AccountId>
        <AccountType/>
      </UserInfo>
      <UserInfo>
        <DisplayName>Amirio Freeman</DisplayName>
        <AccountId>20634</AccountId>
        <AccountType/>
      </UserInfo>
      <UserInfo>
        <DisplayName>Jeff Kleen</DisplayName>
        <AccountId>21214</AccountId>
        <AccountType/>
      </UserInfo>
      <UserInfo>
        <DisplayName>Riley Link</DisplayName>
        <AccountId>21702</AccountId>
        <AccountType/>
      </UserInfo>
      <UserInfo>
        <DisplayName>Renee Vuillaume</DisplayName>
        <AccountId>16914</AccountId>
        <AccountType/>
      </UserInfo>
      <UserInfo>
        <DisplayName>Julie Hilvers</DisplayName>
        <AccountId>21783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AE6F6F096E1F47A036E020791B6280" ma:contentTypeVersion="13" ma:contentTypeDescription="Create a new document." ma:contentTypeScope="" ma:versionID="43cd4ac2d11b88acece4cdb0a34ea22d">
  <xsd:schema xmlns:xsd="http://www.w3.org/2001/XMLSchema" xmlns:xs="http://www.w3.org/2001/XMLSchema" xmlns:p="http://schemas.microsoft.com/office/2006/metadata/properties" xmlns:ns2="2c6f721a-5d7a-47d5-a356-76e97d4be774" xmlns:ns3="311fc192-be65-48d5-be46-8f33751a7980" targetNamespace="http://schemas.microsoft.com/office/2006/metadata/properties" ma:root="true" ma:fieldsID="286e8c0fd456d1e0a0442f6b20fb0487" ns2:_="" ns3:_="">
    <xsd:import namespace="2c6f721a-5d7a-47d5-a356-76e97d4be774"/>
    <xsd:import namespace="311fc192-be65-48d5-be46-8f33751a7980"/>
    <xsd:element name="properties">
      <xsd:complexType>
        <xsd:sequence>
          <xsd:element name="documentManagement">
            <xsd:complexType>
              <xsd:all>
                <xsd:element ref="ns2:TopicTags" minOccurs="0"/>
                <xsd:element ref="ns2:MediaServiceMetadata" minOccurs="0"/>
                <xsd:element ref="ns2:MediaServiceFastMetadata" minOccurs="0"/>
                <xsd:element ref="ns2:MediaServiceAutoKeyPoints" minOccurs="0"/>
                <xsd:element ref="ns2:MediaServiceKeyPoints" minOccurs="0"/>
                <xsd:element ref="ns2:Topic"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f721a-5d7a-47d5-a356-76e97d4be774" elementFormDefault="qualified">
    <xsd:import namespace="http://schemas.microsoft.com/office/2006/documentManagement/types"/>
    <xsd:import namespace="http://schemas.microsoft.com/office/infopath/2007/PartnerControls"/>
    <xsd:element name="TopicTags" ma:index="8" nillable="true" ma:displayName="Topic Tags" ma:format="Dropdown" ma:internalName="TopicTags" ma:requiredMultiChoice="true">
      <xsd:complexType>
        <xsd:complexContent>
          <xsd:extension base="dms:MultiChoice">
            <xsd:sequence>
              <xsd:element name="Value" maxOccurs="unbounded" minOccurs="0" nillable="true">
                <xsd:simpleType>
                  <xsd:restriction base="dms:Choice">
                    <xsd:enumeration value="Agencies, Programs &amp; Partners"/>
                    <xsd:enumeration value="Development"/>
                    <xsd:enumeration value="EDI"/>
                    <xsd:enumeration value="Finance, Technology &amp; HR"/>
                    <xsd:enumeration value="Food Distribution"/>
                    <xsd:enumeration value="Food Safety"/>
                    <xsd:enumeration value="Food Sourcing"/>
                    <xsd:enumeration value="Marketing &amp; Communications"/>
                    <xsd:enumeration value="Disaster Response Planning"/>
                    <xsd:enumeration value="Volunteers"/>
                    <xsd:enumeration value="Government Relations"/>
                    <xsd:enumeration value="Occupational &amp; Public Health/Safety"/>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Topic" ma:index="13" nillable="true" ma:displayName="Subtopic" ma:format="Dropdown" ma:internalName="Topic">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fc192-be65-48d5-be46-8f33751a79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7DD54-86A7-4164-8AE0-5DDCD4144A6C}">
  <ds:schemaRefs>
    <ds:schemaRef ds:uri="http://schemas.microsoft.com/office/2006/documentManagement/types"/>
    <ds:schemaRef ds:uri="2c6f721a-5d7a-47d5-a356-76e97d4be774"/>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311fc192-be65-48d5-be46-8f33751a798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A99B953-455B-4734-A6EC-C6298960F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f721a-5d7a-47d5-a356-76e97d4be774"/>
    <ds:schemaRef ds:uri="311fc192-be65-48d5-be46-8f33751a7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3708B-A2BA-4D8D-ABD8-19DC8D4A8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Campbell</dc:creator>
  <cp:keywords/>
  <dc:description/>
  <cp:lastModifiedBy>Melissa Sobolik</cp:lastModifiedBy>
  <cp:revision>2</cp:revision>
  <dcterms:created xsi:type="dcterms:W3CDTF">2020-04-01T17:36:00Z</dcterms:created>
  <dcterms:modified xsi:type="dcterms:W3CDTF">2020-04-01T17:36:00Z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0x0101001CAE6F6F096E1F47A036E020791B6280</vt:lpwstr>
  </property>
</Properties>
</file>